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636E5721"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w:t>
      </w:r>
      <w:r w:rsidR="005B0B43">
        <w:t>7</w:t>
      </w:r>
      <w:r w:rsidR="00331EE3">
        <w:t>-e</w:t>
      </w:r>
      <w:r w:rsidRPr="009F0E8D">
        <w:tab/>
      </w:r>
      <w:r w:rsidR="00D46431" w:rsidRPr="009F0E8D">
        <w:tab/>
      </w:r>
      <w:r w:rsidR="004B3064" w:rsidRPr="008017BF">
        <w:t>R4-20</w:t>
      </w:r>
      <w:r w:rsidR="008017BF" w:rsidRPr="008017BF">
        <w:t>14234</w:t>
      </w:r>
    </w:p>
    <w:p w14:paraId="50DC9730" w14:textId="5A56395E" w:rsidR="00D309CC" w:rsidRPr="00FD166F" w:rsidRDefault="005B0B43" w:rsidP="00D46431">
      <w:pPr>
        <w:pStyle w:val="CH"/>
        <w:tabs>
          <w:tab w:val="clear" w:pos="7920"/>
        </w:tabs>
        <w:rPr>
          <w:b w:val="0"/>
        </w:rPr>
      </w:pPr>
      <w:r w:rsidRPr="005B0B43">
        <w:t>Electronic meeting, 2nd – 13th November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707FCC1D" w:rsidR="00D309CC" w:rsidRPr="0008103A" w:rsidRDefault="00D309CC" w:rsidP="00D309CC">
      <w:pPr>
        <w:pStyle w:val="CH"/>
        <w:rPr>
          <w:b w:val="0"/>
        </w:rPr>
      </w:pPr>
      <w:r w:rsidRPr="0008103A">
        <w:t>Agenda item:</w:t>
      </w:r>
      <w:r>
        <w:tab/>
      </w:r>
      <w:r w:rsidR="004D3178">
        <w:t>8</w:t>
      </w:r>
    </w:p>
    <w:p w14:paraId="4DBE005A" w14:textId="77777777" w:rsidR="00D309CC" w:rsidRPr="0008103A" w:rsidRDefault="00D309CC" w:rsidP="00D309CC">
      <w:pPr>
        <w:pStyle w:val="CH"/>
        <w:rPr>
          <w:b w:val="0"/>
        </w:rPr>
      </w:pPr>
      <w:r>
        <w:t>Source:</w:t>
      </w:r>
      <w:r>
        <w:tab/>
        <w:t>Apple Inc.</w:t>
      </w:r>
    </w:p>
    <w:p w14:paraId="0D2061A1" w14:textId="312D1B10" w:rsidR="00D309CC" w:rsidRDefault="00D309CC" w:rsidP="005619F8">
      <w:pPr>
        <w:pStyle w:val="CH"/>
        <w:ind w:left="2268" w:hanging="2268"/>
      </w:pPr>
      <w:r w:rsidRPr="0008103A">
        <w:t>Title:</w:t>
      </w:r>
      <w:r w:rsidRPr="0008103A">
        <w:tab/>
      </w:r>
      <w:r w:rsidR="004D3178">
        <w:t>Remaining issues with the UE feature list</w:t>
      </w:r>
    </w:p>
    <w:p w14:paraId="6C6D1281" w14:textId="182CACBE" w:rsidR="00104BC6" w:rsidRDefault="00104BC6" w:rsidP="00D309CC">
      <w:pPr>
        <w:pStyle w:val="CH"/>
        <w:rPr>
          <w:b w:val="0"/>
        </w:rPr>
      </w:pPr>
      <w:r>
        <w:t>Release:</w:t>
      </w:r>
      <w:r>
        <w:tab/>
      </w:r>
      <w:r w:rsidRPr="001729FA">
        <w:t>Rel-</w:t>
      </w:r>
      <w:r w:rsidR="001729FA" w:rsidRPr="001729FA">
        <w:t>16</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FCA7FDF" w14:textId="3E594D2E" w:rsidR="00AD5712" w:rsidRDefault="000970F7" w:rsidP="008E7986">
      <w:r>
        <w:t xml:space="preserve">During the RAN4 #96e meeting RAN4 agreed the Rel-16 UE feature list in </w:t>
      </w:r>
      <w:r>
        <w:fldChar w:fldCharType="begin"/>
      </w:r>
      <w:r>
        <w:instrText xml:space="preserve"> REF _Ref54279559 \r \h </w:instrText>
      </w:r>
      <w:r>
        <w:fldChar w:fldCharType="separate"/>
      </w:r>
      <w:r>
        <w:t>[1]</w:t>
      </w:r>
      <w:r>
        <w:fldChar w:fldCharType="end"/>
      </w:r>
      <w:r>
        <w:t xml:space="preserve">.  </w:t>
      </w:r>
      <w:r w:rsidR="00CA1A37">
        <w:t>There are still some</w:t>
      </w:r>
      <w:r>
        <w:t xml:space="preserve"> remaining open issue</w:t>
      </w:r>
      <w:r w:rsidR="00CA1A37">
        <w:t>s</w:t>
      </w:r>
      <w:r>
        <w:t xml:space="preserve"> with the feature list</w:t>
      </w:r>
      <w:r w:rsidR="00CA1A37">
        <w:t>, including legacy NR features under RRM enhancement WI and</w:t>
      </w:r>
      <w:r w:rsidR="0070607B">
        <w:t xml:space="preserve"> wideband capabilities for NR-U.  </w:t>
      </w:r>
      <w:r w:rsidR="00CA1A37">
        <w:t>On wideband capability for NR-U, o</w:t>
      </w:r>
      <w:r w:rsidR="0070607B">
        <w:t xml:space="preserve">ur contribution in </w:t>
      </w:r>
      <w:r w:rsidR="00026D5C">
        <w:fldChar w:fldCharType="begin"/>
      </w:r>
      <w:r w:rsidR="00026D5C">
        <w:instrText xml:space="preserve"> REF _Ref54279747 \r \h </w:instrText>
      </w:r>
      <w:r w:rsidR="00026D5C">
        <w:fldChar w:fldCharType="separate"/>
      </w:r>
      <w:r w:rsidR="00026D5C">
        <w:t>[2]</w:t>
      </w:r>
      <w:r w:rsidR="00026D5C">
        <w:fldChar w:fldCharType="end"/>
      </w:r>
      <w:r w:rsidR="00026D5C">
        <w:t xml:space="preserve"> provides technical detail behind the proposal</w:t>
      </w:r>
    </w:p>
    <w:p w14:paraId="26E0AC49" w14:textId="7CA491A7" w:rsidR="00CA1A37" w:rsidRDefault="008E7986" w:rsidP="008E7986">
      <w:pPr>
        <w:pStyle w:val="Heading1"/>
      </w:pPr>
      <w:r>
        <w:t>2</w:t>
      </w:r>
      <w:r w:rsidR="00CA1A37">
        <w:t xml:space="preserve"> Rel-16 RRM enhancements</w:t>
      </w:r>
    </w:p>
    <w:tbl>
      <w:tblPr>
        <w:tblW w:w="22392"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2628"/>
        <w:gridCol w:w="2430"/>
        <w:gridCol w:w="1350"/>
        <w:gridCol w:w="1170"/>
        <w:gridCol w:w="1710"/>
        <w:gridCol w:w="2761"/>
        <w:gridCol w:w="992"/>
        <w:gridCol w:w="993"/>
        <w:gridCol w:w="1842"/>
        <w:gridCol w:w="1843"/>
        <w:gridCol w:w="1276"/>
      </w:tblGrid>
      <w:tr w:rsidR="00CA1A37" w:rsidRPr="00CA1A37" w14:paraId="2A3F14B2" w14:textId="77777777" w:rsidTr="00CA1A37">
        <w:trPr>
          <w:trHeight w:val="20"/>
        </w:trPr>
        <w:tc>
          <w:tcPr>
            <w:tcW w:w="1129" w:type="dxa"/>
            <w:shd w:val="clear" w:color="auto" w:fill="auto"/>
          </w:tcPr>
          <w:p w14:paraId="7E48F092" w14:textId="77777777" w:rsidR="00CA1A37" w:rsidRPr="00CA1A37" w:rsidRDefault="00CA1A37" w:rsidP="001B4F32">
            <w:pPr>
              <w:pStyle w:val="TAH"/>
              <w:rPr>
                <w:rFonts w:cs="Arial"/>
                <w:sz w:val="13"/>
                <w:szCs w:val="15"/>
              </w:rPr>
            </w:pPr>
            <w:r w:rsidRPr="00CA1A37">
              <w:rPr>
                <w:rFonts w:cs="Arial"/>
                <w:sz w:val="13"/>
                <w:szCs w:val="15"/>
              </w:rPr>
              <w:t>Features</w:t>
            </w:r>
          </w:p>
        </w:tc>
        <w:tc>
          <w:tcPr>
            <w:tcW w:w="709" w:type="dxa"/>
            <w:shd w:val="clear" w:color="auto" w:fill="auto"/>
          </w:tcPr>
          <w:p w14:paraId="4F42022E" w14:textId="77777777" w:rsidR="00CA1A37" w:rsidRPr="00CA1A37" w:rsidRDefault="00CA1A37" w:rsidP="001B4F32">
            <w:pPr>
              <w:pStyle w:val="TAH"/>
              <w:rPr>
                <w:rFonts w:cs="Arial"/>
                <w:sz w:val="13"/>
                <w:szCs w:val="15"/>
              </w:rPr>
            </w:pPr>
            <w:r w:rsidRPr="00CA1A37">
              <w:rPr>
                <w:rFonts w:cs="Arial"/>
                <w:sz w:val="13"/>
                <w:szCs w:val="15"/>
              </w:rPr>
              <w:t>Index</w:t>
            </w:r>
          </w:p>
        </w:tc>
        <w:tc>
          <w:tcPr>
            <w:tcW w:w="1559" w:type="dxa"/>
            <w:shd w:val="clear" w:color="auto" w:fill="auto"/>
          </w:tcPr>
          <w:p w14:paraId="325A8357" w14:textId="77777777" w:rsidR="00CA1A37" w:rsidRPr="00CA1A37" w:rsidRDefault="00CA1A37" w:rsidP="001B4F32">
            <w:pPr>
              <w:pStyle w:val="TAH"/>
              <w:rPr>
                <w:rFonts w:cs="Arial"/>
                <w:sz w:val="13"/>
                <w:szCs w:val="15"/>
              </w:rPr>
            </w:pPr>
            <w:r w:rsidRPr="00CA1A37">
              <w:rPr>
                <w:rFonts w:cs="Arial"/>
                <w:sz w:val="13"/>
                <w:szCs w:val="15"/>
              </w:rPr>
              <w:t>Feature group</w:t>
            </w:r>
          </w:p>
        </w:tc>
        <w:tc>
          <w:tcPr>
            <w:tcW w:w="2628" w:type="dxa"/>
            <w:shd w:val="clear" w:color="auto" w:fill="auto"/>
          </w:tcPr>
          <w:p w14:paraId="556D7845" w14:textId="77777777" w:rsidR="00CA1A37" w:rsidRPr="00CA1A37" w:rsidRDefault="00CA1A37" w:rsidP="001B4F32">
            <w:pPr>
              <w:pStyle w:val="TAH"/>
              <w:rPr>
                <w:rFonts w:cs="Arial"/>
                <w:sz w:val="13"/>
                <w:szCs w:val="15"/>
              </w:rPr>
            </w:pPr>
            <w:r w:rsidRPr="00CA1A37">
              <w:rPr>
                <w:rFonts w:cs="Arial"/>
                <w:sz w:val="13"/>
                <w:szCs w:val="15"/>
              </w:rPr>
              <w:t>Components</w:t>
            </w:r>
          </w:p>
        </w:tc>
        <w:tc>
          <w:tcPr>
            <w:tcW w:w="2430" w:type="dxa"/>
            <w:shd w:val="clear" w:color="auto" w:fill="auto"/>
          </w:tcPr>
          <w:p w14:paraId="63ABDCD6" w14:textId="77777777" w:rsidR="00CA1A37" w:rsidRPr="00CA1A37" w:rsidRDefault="00CA1A37" w:rsidP="001B4F32">
            <w:pPr>
              <w:pStyle w:val="TAH"/>
              <w:rPr>
                <w:rFonts w:cs="Arial"/>
                <w:sz w:val="13"/>
                <w:szCs w:val="15"/>
              </w:rPr>
            </w:pPr>
            <w:r w:rsidRPr="00CA1A37">
              <w:rPr>
                <w:rFonts w:cs="Arial"/>
                <w:sz w:val="13"/>
                <w:szCs w:val="15"/>
              </w:rPr>
              <w:t>Prerequisite feature groups</w:t>
            </w:r>
          </w:p>
        </w:tc>
        <w:tc>
          <w:tcPr>
            <w:tcW w:w="1350" w:type="dxa"/>
            <w:shd w:val="clear" w:color="auto" w:fill="auto"/>
          </w:tcPr>
          <w:p w14:paraId="5343DB8D" w14:textId="77777777" w:rsidR="00CA1A37" w:rsidRPr="00CA1A37" w:rsidRDefault="00CA1A37" w:rsidP="001B4F32">
            <w:pPr>
              <w:pStyle w:val="TAH"/>
              <w:rPr>
                <w:rFonts w:cs="Arial"/>
                <w:sz w:val="13"/>
                <w:szCs w:val="15"/>
              </w:rPr>
            </w:pPr>
            <w:r w:rsidRPr="00CA1A37">
              <w:rPr>
                <w:rFonts w:cs="Arial"/>
                <w:sz w:val="13"/>
                <w:szCs w:val="15"/>
              </w:rPr>
              <w:t xml:space="preserve">Need for the </w:t>
            </w:r>
            <w:proofErr w:type="spellStart"/>
            <w:r w:rsidRPr="00CA1A37">
              <w:rPr>
                <w:rFonts w:cs="Arial"/>
                <w:sz w:val="13"/>
                <w:szCs w:val="15"/>
              </w:rPr>
              <w:t>gNB</w:t>
            </w:r>
            <w:proofErr w:type="spellEnd"/>
            <w:r w:rsidRPr="00CA1A37">
              <w:rPr>
                <w:rFonts w:cs="Arial"/>
                <w:sz w:val="13"/>
                <w:szCs w:val="15"/>
              </w:rPr>
              <w:t xml:space="preserve"> to know if the feature is supported</w:t>
            </w:r>
          </w:p>
        </w:tc>
        <w:tc>
          <w:tcPr>
            <w:tcW w:w="1170" w:type="dxa"/>
            <w:shd w:val="clear" w:color="auto" w:fill="auto"/>
          </w:tcPr>
          <w:p w14:paraId="6D4A99F2" w14:textId="77777777" w:rsidR="00CA1A37" w:rsidRPr="00CA1A37" w:rsidRDefault="00CA1A37" w:rsidP="001B4F32">
            <w:pPr>
              <w:pStyle w:val="TAH"/>
              <w:rPr>
                <w:rFonts w:cs="Arial"/>
                <w:sz w:val="13"/>
                <w:szCs w:val="15"/>
              </w:rPr>
            </w:pPr>
            <w:r w:rsidRPr="00CA1A37">
              <w:rPr>
                <w:rFonts w:eastAsia="Gulim" w:cs="Arial"/>
                <w:color w:val="000000" w:themeColor="text1"/>
                <w:sz w:val="13"/>
                <w:szCs w:val="15"/>
              </w:rPr>
              <w:t xml:space="preserve">Applicable to </w:t>
            </w:r>
            <w:r w:rsidRPr="00CA1A37">
              <w:rPr>
                <w:rFonts w:cs="Arial"/>
                <w:color w:val="000000" w:themeColor="text1"/>
                <w:sz w:val="13"/>
                <w:szCs w:val="15"/>
              </w:rPr>
              <w:t>the capability signalling exchange between UEs (V2X WI only)”.</w:t>
            </w:r>
          </w:p>
        </w:tc>
        <w:tc>
          <w:tcPr>
            <w:tcW w:w="1710" w:type="dxa"/>
          </w:tcPr>
          <w:p w14:paraId="6200BE11" w14:textId="77777777" w:rsidR="00CA1A37" w:rsidRPr="00CA1A37" w:rsidRDefault="00CA1A37" w:rsidP="001B4F32">
            <w:pPr>
              <w:pStyle w:val="TAN"/>
              <w:ind w:left="0" w:firstLine="0"/>
              <w:rPr>
                <w:rFonts w:cs="Arial"/>
                <w:b/>
                <w:sz w:val="13"/>
                <w:szCs w:val="15"/>
                <w:lang w:eastAsia="ja-JP"/>
              </w:rPr>
            </w:pPr>
            <w:r w:rsidRPr="00CA1A37">
              <w:rPr>
                <w:rFonts w:cs="Arial"/>
                <w:b/>
                <w:sz w:val="13"/>
                <w:szCs w:val="15"/>
                <w:lang w:eastAsia="ja-JP"/>
              </w:rPr>
              <w:t>Consequence if the feature is not supported by the UE</w:t>
            </w:r>
          </w:p>
        </w:tc>
        <w:tc>
          <w:tcPr>
            <w:tcW w:w="2761" w:type="dxa"/>
            <w:shd w:val="clear" w:color="auto" w:fill="auto"/>
          </w:tcPr>
          <w:p w14:paraId="51887468" w14:textId="77777777" w:rsidR="00CA1A37" w:rsidRPr="00CA1A37" w:rsidRDefault="00CA1A37" w:rsidP="001B4F32">
            <w:pPr>
              <w:pStyle w:val="TAN"/>
              <w:ind w:left="0" w:firstLine="0"/>
              <w:rPr>
                <w:rFonts w:cs="Arial"/>
                <w:b/>
                <w:sz w:val="13"/>
                <w:szCs w:val="15"/>
                <w:lang w:eastAsia="ja-JP"/>
              </w:rPr>
            </w:pPr>
            <w:r w:rsidRPr="00CA1A37">
              <w:rPr>
                <w:rFonts w:cs="Arial"/>
                <w:b/>
                <w:sz w:val="13"/>
                <w:szCs w:val="15"/>
                <w:lang w:eastAsia="ja-JP"/>
              </w:rPr>
              <w:t>Type</w:t>
            </w:r>
          </w:p>
          <w:p w14:paraId="7AE698A3" w14:textId="77777777" w:rsidR="00CA1A37" w:rsidRPr="00CA1A37" w:rsidRDefault="00CA1A37" w:rsidP="001B4F32">
            <w:pPr>
              <w:pStyle w:val="TAN"/>
              <w:ind w:left="0" w:firstLine="0"/>
              <w:rPr>
                <w:rFonts w:cs="Arial"/>
                <w:b/>
                <w:sz w:val="13"/>
                <w:szCs w:val="15"/>
                <w:lang w:eastAsia="ja-JP"/>
              </w:rPr>
            </w:pPr>
            <w:r w:rsidRPr="00CA1A37">
              <w:rPr>
                <w:rFonts w:cs="Arial"/>
                <w:b/>
                <w:sz w:val="13"/>
                <w:szCs w:val="15"/>
                <w:lang w:eastAsia="ja-JP"/>
              </w:rPr>
              <w:t>(the ‘type’ definition from UE features should be based on the granularity of 1) Per UE or 2) Per Band or 3) Per BC or 4) Per FS or 5) Per FSPC)</w:t>
            </w:r>
          </w:p>
        </w:tc>
        <w:tc>
          <w:tcPr>
            <w:tcW w:w="992" w:type="dxa"/>
            <w:shd w:val="clear" w:color="auto" w:fill="auto"/>
          </w:tcPr>
          <w:p w14:paraId="7B7AA3C4" w14:textId="77777777" w:rsidR="00CA1A37" w:rsidRPr="00CA1A37" w:rsidRDefault="00CA1A37" w:rsidP="001B4F32">
            <w:pPr>
              <w:pStyle w:val="TAH"/>
              <w:rPr>
                <w:rFonts w:cs="Arial"/>
                <w:sz w:val="13"/>
                <w:szCs w:val="15"/>
              </w:rPr>
            </w:pPr>
            <w:r w:rsidRPr="00CA1A37">
              <w:rPr>
                <w:rFonts w:cs="Arial"/>
                <w:sz w:val="13"/>
                <w:szCs w:val="15"/>
              </w:rPr>
              <w:t>Need of FDD/TDD differentiation</w:t>
            </w:r>
          </w:p>
        </w:tc>
        <w:tc>
          <w:tcPr>
            <w:tcW w:w="993" w:type="dxa"/>
            <w:shd w:val="clear" w:color="auto" w:fill="auto"/>
          </w:tcPr>
          <w:p w14:paraId="2AE98E77" w14:textId="77777777" w:rsidR="00CA1A37" w:rsidRPr="00CA1A37" w:rsidRDefault="00CA1A37" w:rsidP="001B4F32">
            <w:pPr>
              <w:pStyle w:val="TAH"/>
              <w:rPr>
                <w:rFonts w:cs="Arial"/>
                <w:sz w:val="13"/>
                <w:szCs w:val="15"/>
              </w:rPr>
            </w:pPr>
            <w:r w:rsidRPr="00CA1A37">
              <w:rPr>
                <w:rFonts w:cs="Arial"/>
                <w:sz w:val="13"/>
                <w:szCs w:val="15"/>
              </w:rPr>
              <w:t>Need of FR1/FR2 differentiation</w:t>
            </w:r>
          </w:p>
        </w:tc>
        <w:tc>
          <w:tcPr>
            <w:tcW w:w="1842" w:type="dxa"/>
          </w:tcPr>
          <w:p w14:paraId="5D0B333C" w14:textId="77777777" w:rsidR="00CA1A37" w:rsidRPr="00CA1A37" w:rsidRDefault="00CA1A37" w:rsidP="001B4F32">
            <w:pPr>
              <w:pStyle w:val="TAH"/>
              <w:rPr>
                <w:rFonts w:cs="Arial"/>
                <w:sz w:val="13"/>
                <w:szCs w:val="15"/>
              </w:rPr>
            </w:pPr>
            <w:r w:rsidRPr="00CA1A37">
              <w:rPr>
                <w:rFonts w:cs="Arial"/>
                <w:sz w:val="13"/>
                <w:szCs w:val="15"/>
              </w:rPr>
              <w:t>Capability interpretation for mixture of FDD/TDD and/or FR1/FR2</w:t>
            </w:r>
          </w:p>
        </w:tc>
        <w:tc>
          <w:tcPr>
            <w:tcW w:w="1843" w:type="dxa"/>
            <w:shd w:val="clear" w:color="auto" w:fill="auto"/>
          </w:tcPr>
          <w:p w14:paraId="11B973FE" w14:textId="77777777" w:rsidR="00CA1A37" w:rsidRPr="00CA1A37" w:rsidRDefault="00CA1A37" w:rsidP="001B4F32">
            <w:pPr>
              <w:pStyle w:val="TAH"/>
              <w:rPr>
                <w:rFonts w:cs="Arial"/>
                <w:sz w:val="13"/>
                <w:szCs w:val="15"/>
              </w:rPr>
            </w:pPr>
            <w:r w:rsidRPr="00CA1A37">
              <w:rPr>
                <w:rFonts w:cs="Arial"/>
                <w:sz w:val="13"/>
                <w:szCs w:val="15"/>
              </w:rPr>
              <w:t>Note</w:t>
            </w:r>
          </w:p>
        </w:tc>
        <w:tc>
          <w:tcPr>
            <w:tcW w:w="1276" w:type="dxa"/>
            <w:shd w:val="clear" w:color="auto" w:fill="auto"/>
          </w:tcPr>
          <w:p w14:paraId="12A3A008" w14:textId="77777777" w:rsidR="00CA1A37" w:rsidRPr="00CA1A37" w:rsidRDefault="00CA1A37" w:rsidP="001B4F32">
            <w:pPr>
              <w:pStyle w:val="TAH"/>
              <w:rPr>
                <w:rFonts w:cs="Arial"/>
                <w:sz w:val="13"/>
                <w:szCs w:val="15"/>
              </w:rPr>
            </w:pPr>
            <w:r w:rsidRPr="00CA1A37">
              <w:rPr>
                <w:rFonts w:cs="Arial"/>
                <w:sz w:val="13"/>
                <w:szCs w:val="15"/>
              </w:rPr>
              <w:t>Mandatory/Optional</w:t>
            </w:r>
          </w:p>
        </w:tc>
      </w:tr>
      <w:tr w:rsidR="00CA1A37" w:rsidRPr="00CA1A37" w14:paraId="51F52C0D" w14:textId="77777777" w:rsidTr="00CA1A37">
        <w:trPr>
          <w:trHeight w:val="20"/>
        </w:trPr>
        <w:tc>
          <w:tcPr>
            <w:tcW w:w="1129" w:type="dxa"/>
            <w:vMerge w:val="restart"/>
            <w:shd w:val="clear" w:color="auto" w:fill="auto"/>
          </w:tcPr>
          <w:p w14:paraId="129077DD" w14:textId="1495B517" w:rsidR="00CA1A37" w:rsidRPr="00CA1A37" w:rsidRDefault="00CA1A37" w:rsidP="001B4F32">
            <w:pPr>
              <w:pStyle w:val="TAL"/>
              <w:rPr>
                <w:rFonts w:cs="Arial"/>
                <w:sz w:val="13"/>
                <w:szCs w:val="15"/>
              </w:rPr>
            </w:pPr>
            <w:r>
              <w:rPr>
                <w:rFonts w:cs="Arial"/>
                <w:szCs w:val="18"/>
              </w:rPr>
              <w:t>9</w:t>
            </w:r>
            <w:r w:rsidRPr="003E50DD">
              <w:rPr>
                <w:rFonts w:cs="Arial"/>
                <w:szCs w:val="18"/>
              </w:rPr>
              <w:t>. Rel-16 NR RRM Enhancement</w:t>
            </w:r>
          </w:p>
        </w:tc>
        <w:tc>
          <w:tcPr>
            <w:tcW w:w="709" w:type="dxa"/>
            <w:shd w:val="clear" w:color="auto" w:fill="auto"/>
          </w:tcPr>
          <w:p w14:paraId="4B530F9C"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[9-</w:t>
            </w:r>
            <w:r w:rsidRPr="00CA1A37">
              <w:rPr>
                <w:rFonts w:cs="Arial" w:hint="eastAsia"/>
                <w:sz w:val="13"/>
                <w:szCs w:val="15"/>
                <w:lang w:eastAsia="zh-CN"/>
              </w:rPr>
              <w:t>8</w:t>
            </w:r>
            <w:r w:rsidRPr="00CA1A37">
              <w:rPr>
                <w:rFonts w:eastAsia="SimSun" w:cs="Arial"/>
                <w:sz w:val="13"/>
                <w:szCs w:val="15"/>
                <w:lang w:eastAsia="zh-CN"/>
              </w:rPr>
              <w:t>]</w:t>
            </w:r>
          </w:p>
        </w:tc>
        <w:tc>
          <w:tcPr>
            <w:tcW w:w="1559" w:type="dxa"/>
            <w:shd w:val="clear" w:color="auto" w:fill="auto"/>
          </w:tcPr>
          <w:p w14:paraId="4C8AA199"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 xml:space="preserve">[Multiple </w:t>
            </w:r>
            <w:proofErr w:type="spellStart"/>
            <w:r w:rsidRPr="00CA1A37">
              <w:rPr>
                <w:rFonts w:eastAsia="SimSun" w:cs="Arial"/>
                <w:sz w:val="13"/>
                <w:szCs w:val="15"/>
                <w:lang w:eastAsia="zh-CN"/>
              </w:rPr>
              <w:t>SCell</w:t>
            </w:r>
            <w:proofErr w:type="spellEnd"/>
            <w:r w:rsidRPr="00CA1A37">
              <w:rPr>
                <w:rFonts w:eastAsia="SimSun" w:cs="Arial"/>
                <w:sz w:val="13"/>
                <w:szCs w:val="15"/>
                <w:lang w:eastAsia="zh-CN"/>
              </w:rPr>
              <w:t xml:space="preserve"> activation]</w:t>
            </w:r>
          </w:p>
        </w:tc>
        <w:tc>
          <w:tcPr>
            <w:tcW w:w="2628" w:type="dxa"/>
            <w:shd w:val="clear" w:color="auto" w:fill="auto"/>
          </w:tcPr>
          <w:p w14:paraId="7D6640D2" w14:textId="77777777" w:rsidR="00CA1A37" w:rsidRPr="00CA1A37" w:rsidRDefault="00CA1A37" w:rsidP="001B4F32">
            <w:pPr>
              <w:autoSpaceDE w:val="0"/>
              <w:autoSpaceDN w:val="0"/>
              <w:adjustRightInd w:val="0"/>
              <w:snapToGrid w:val="0"/>
              <w:spacing w:afterLines="50" w:after="120"/>
              <w:contextualSpacing/>
              <w:jc w:val="both"/>
              <w:rPr>
                <w:rFonts w:ascii="Arial" w:eastAsia="SimSun" w:hAnsi="Arial" w:cs="Arial"/>
                <w:sz w:val="13"/>
                <w:szCs w:val="15"/>
                <w:lang w:eastAsia="zh-CN"/>
              </w:rPr>
            </w:pPr>
            <w:r w:rsidRPr="00CA1A37">
              <w:rPr>
                <w:rFonts w:ascii="Arial" w:eastAsia="SimSun" w:hAnsi="Arial" w:cs="Arial"/>
                <w:sz w:val="13"/>
                <w:szCs w:val="15"/>
                <w:lang w:eastAsia="zh-CN"/>
              </w:rPr>
              <w:t xml:space="preserve">1) Support of multiple </w:t>
            </w:r>
            <w:proofErr w:type="spellStart"/>
            <w:r w:rsidRPr="00CA1A37">
              <w:rPr>
                <w:rFonts w:ascii="Arial" w:eastAsia="SimSun" w:hAnsi="Arial" w:cs="Arial"/>
                <w:sz w:val="13"/>
                <w:szCs w:val="15"/>
                <w:lang w:eastAsia="zh-CN"/>
              </w:rPr>
              <w:t>SCell</w:t>
            </w:r>
            <w:proofErr w:type="spellEnd"/>
            <w:r w:rsidRPr="00CA1A37">
              <w:rPr>
                <w:rFonts w:ascii="Arial" w:eastAsia="SimSun" w:hAnsi="Arial" w:cs="Arial"/>
                <w:sz w:val="13"/>
                <w:szCs w:val="15"/>
                <w:lang w:eastAsia="zh-CN"/>
              </w:rPr>
              <w:t xml:space="preserve"> activation RRM requirement</w:t>
            </w:r>
          </w:p>
        </w:tc>
        <w:tc>
          <w:tcPr>
            <w:tcW w:w="2430" w:type="dxa"/>
            <w:shd w:val="clear" w:color="auto" w:fill="auto"/>
          </w:tcPr>
          <w:p w14:paraId="56D1BB1D" w14:textId="77777777" w:rsidR="00CA1A37" w:rsidRPr="00CA1A37" w:rsidRDefault="00CA1A37" w:rsidP="001B4F32">
            <w:pPr>
              <w:pStyle w:val="TAL"/>
              <w:rPr>
                <w:rFonts w:cs="Arial"/>
                <w:sz w:val="13"/>
                <w:szCs w:val="15"/>
              </w:rPr>
            </w:pPr>
          </w:p>
        </w:tc>
        <w:tc>
          <w:tcPr>
            <w:tcW w:w="1350" w:type="dxa"/>
            <w:shd w:val="clear" w:color="auto" w:fill="auto"/>
          </w:tcPr>
          <w:p w14:paraId="47042712"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Yes</w:t>
            </w:r>
          </w:p>
        </w:tc>
        <w:tc>
          <w:tcPr>
            <w:tcW w:w="1170" w:type="dxa"/>
            <w:shd w:val="clear" w:color="auto" w:fill="auto"/>
          </w:tcPr>
          <w:p w14:paraId="055BA7B9" w14:textId="77777777" w:rsidR="00CA1A37" w:rsidRPr="00CA1A37" w:rsidRDefault="00CA1A37" w:rsidP="001B4F32">
            <w:pPr>
              <w:pStyle w:val="TAL"/>
              <w:rPr>
                <w:rFonts w:cs="Arial"/>
                <w:sz w:val="13"/>
                <w:szCs w:val="15"/>
                <w:lang w:eastAsia="ja-JP"/>
              </w:rPr>
            </w:pPr>
            <w:r w:rsidRPr="00CA1A37">
              <w:rPr>
                <w:rFonts w:cs="Arial"/>
                <w:sz w:val="13"/>
                <w:szCs w:val="15"/>
                <w:lang w:eastAsia="ja-JP"/>
              </w:rPr>
              <w:t>N/A</w:t>
            </w:r>
          </w:p>
        </w:tc>
        <w:tc>
          <w:tcPr>
            <w:tcW w:w="1710" w:type="dxa"/>
          </w:tcPr>
          <w:p w14:paraId="283E10F1" w14:textId="77777777" w:rsidR="00CA1A37" w:rsidRPr="00CA1A37" w:rsidRDefault="00CA1A37" w:rsidP="001B4F32">
            <w:pPr>
              <w:pStyle w:val="TAL"/>
              <w:rPr>
                <w:rFonts w:eastAsia="SimSun" w:cs="Arial"/>
                <w:sz w:val="13"/>
                <w:szCs w:val="15"/>
                <w:lang w:val="en-US" w:eastAsia="zh-CN"/>
              </w:rPr>
            </w:pPr>
            <w:r w:rsidRPr="00CA1A37">
              <w:rPr>
                <w:rFonts w:eastAsia="SimSun" w:cs="Arial"/>
                <w:sz w:val="13"/>
                <w:szCs w:val="15"/>
                <w:lang w:val="en-US" w:eastAsia="zh-CN"/>
              </w:rPr>
              <w:t xml:space="preserve">Network cannot know the multiple </w:t>
            </w:r>
            <w:proofErr w:type="spellStart"/>
            <w:r w:rsidRPr="00CA1A37">
              <w:rPr>
                <w:rFonts w:eastAsia="SimSun" w:cs="Arial"/>
                <w:sz w:val="13"/>
                <w:szCs w:val="15"/>
                <w:lang w:val="en-US" w:eastAsia="zh-CN"/>
              </w:rPr>
              <w:t>SCell</w:t>
            </w:r>
            <w:proofErr w:type="spellEnd"/>
            <w:r w:rsidRPr="00CA1A37">
              <w:rPr>
                <w:rFonts w:eastAsia="SimSun" w:cs="Arial"/>
                <w:sz w:val="13"/>
                <w:szCs w:val="15"/>
                <w:lang w:val="en-US" w:eastAsia="zh-CN"/>
              </w:rPr>
              <w:t xml:space="preserve"> activation delay and corresponding interruption length for this UE. Therefore, either network may not trigger multiple </w:t>
            </w:r>
            <w:proofErr w:type="spellStart"/>
            <w:r w:rsidRPr="00CA1A37">
              <w:rPr>
                <w:rFonts w:eastAsia="SimSun" w:cs="Arial"/>
                <w:sz w:val="13"/>
                <w:szCs w:val="15"/>
                <w:lang w:val="en-US" w:eastAsia="zh-CN"/>
              </w:rPr>
              <w:t>SCell</w:t>
            </w:r>
            <w:proofErr w:type="spellEnd"/>
            <w:r w:rsidRPr="00CA1A37">
              <w:rPr>
                <w:rFonts w:eastAsia="SimSun" w:cs="Arial"/>
                <w:sz w:val="13"/>
                <w:szCs w:val="15"/>
                <w:lang w:val="en-US" w:eastAsia="zh-CN"/>
              </w:rPr>
              <w:t xml:space="preserve"> activation or there will be performance degradation</w:t>
            </w:r>
          </w:p>
        </w:tc>
        <w:tc>
          <w:tcPr>
            <w:tcW w:w="2761" w:type="dxa"/>
            <w:shd w:val="clear" w:color="auto" w:fill="auto"/>
          </w:tcPr>
          <w:p w14:paraId="701CB1E2" w14:textId="77777777" w:rsidR="00CA1A37" w:rsidRPr="00CA1A37" w:rsidRDefault="00CA1A37" w:rsidP="001B4F32">
            <w:pPr>
              <w:pStyle w:val="TAL"/>
              <w:rPr>
                <w:rFonts w:cs="Arial"/>
                <w:sz w:val="13"/>
                <w:szCs w:val="15"/>
                <w:lang w:val="en-US" w:eastAsia="ja-JP"/>
              </w:rPr>
            </w:pPr>
            <w:r w:rsidRPr="00CA1A37">
              <w:rPr>
                <w:rFonts w:cs="Arial"/>
                <w:sz w:val="13"/>
                <w:szCs w:val="15"/>
                <w:lang w:val="en-US" w:eastAsia="ja-JP"/>
              </w:rPr>
              <w:t>Per UE</w:t>
            </w:r>
          </w:p>
        </w:tc>
        <w:tc>
          <w:tcPr>
            <w:tcW w:w="992" w:type="dxa"/>
            <w:shd w:val="clear" w:color="auto" w:fill="auto"/>
          </w:tcPr>
          <w:p w14:paraId="17E11E1F" w14:textId="77777777" w:rsidR="00CA1A37" w:rsidRPr="00CA1A37" w:rsidRDefault="00CA1A37" w:rsidP="001B4F32">
            <w:pPr>
              <w:pStyle w:val="TAL"/>
              <w:rPr>
                <w:rFonts w:cs="Arial"/>
                <w:sz w:val="13"/>
                <w:szCs w:val="15"/>
                <w:lang w:eastAsia="ja-JP"/>
              </w:rPr>
            </w:pPr>
            <w:r w:rsidRPr="00CA1A37">
              <w:rPr>
                <w:rFonts w:cs="Arial"/>
                <w:sz w:val="13"/>
                <w:szCs w:val="15"/>
                <w:lang w:eastAsia="ja-JP"/>
              </w:rPr>
              <w:t>No</w:t>
            </w:r>
          </w:p>
        </w:tc>
        <w:tc>
          <w:tcPr>
            <w:tcW w:w="993" w:type="dxa"/>
            <w:shd w:val="clear" w:color="auto" w:fill="auto"/>
          </w:tcPr>
          <w:p w14:paraId="324D37D8" w14:textId="77777777" w:rsidR="00CA1A37" w:rsidRPr="00CA1A37" w:rsidRDefault="00CA1A37" w:rsidP="001B4F32">
            <w:pPr>
              <w:pStyle w:val="TAL"/>
              <w:rPr>
                <w:rFonts w:eastAsia="SimSun" w:cs="Arial"/>
                <w:sz w:val="13"/>
                <w:szCs w:val="15"/>
                <w:lang w:eastAsia="zh-CN"/>
              </w:rPr>
            </w:pPr>
            <w:r w:rsidRPr="00CA1A37">
              <w:rPr>
                <w:rFonts w:cs="Arial"/>
                <w:sz w:val="13"/>
                <w:szCs w:val="15"/>
                <w:lang w:eastAsia="ja-JP"/>
              </w:rPr>
              <w:t>Yes</w:t>
            </w:r>
          </w:p>
        </w:tc>
        <w:tc>
          <w:tcPr>
            <w:tcW w:w="1842" w:type="dxa"/>
          </w:tcPr>
          <w:p w14:paraId="5764363B"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N/A</w:t>
            </w:r>
          </w:p>
        </w:tc>
        <w:tc>
          <w:tcPr>
            <w:tcW w:w="1843" w:type="dxa"/>
            <w:shd w:val="clear" w:color="auto" w:fill="auto"/>
          </w:tcPr>
          <w:p w14:paraId="3A814A54"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 xml:space="preserve">Functionality of multiple </w:t>
            </w:r>
            <w:proofErr w:type="spellStart"/>
            <w:r w:rsidRPr="00CA1A37">
              <w:rPr>
                <w:rFonts w:eastAsia="SimSun" w:cs="Arial"/>
                <w:sz w:val="13"/>
                <w:szCs w:val="15"/>
                <w:lang w:eastAsia="zh-CN"/>
              </w:rPr>
              <w:t>SCell</w:t>
            </w:r>
            <w:proofErr w:type="spellEnd"/>
            <w:r w:rsidRPr="00CA1A37">
              <w:rPr>
                <w:rFonts w:eastAsia="SimSun" w:cs="Arial"/>
                <w:sz w:val="13"/>
                <w:szCs w:val="15"/>
                <w:lang w:eastAsia="zh-CN"/>
              </w:rPr>
              <w:t xml:space="preserve"> activation has already been supported since R15. RRM requirement is expected to be introduced in R16. Thus, R16 UE shall meet corresponding RRM requirement.</w:t>
            </w:r>
          </w:p>
        </w:tc>
        <w:tc>
          <w:tcPr>
            <w:tcW w:w="1276" w:type="dxa"/>
            <w:shd w:val="clear" w:color="auto" w:fill="auto"/>
          </w:tcPr>
          <w:p w14:paraId="0D0D4AA4" w14:textId="77777777" w:rsidR="00CA1A37" w:rsidRPr="00CA1A37" w:rsidRDefault="00CA1A37" w:rsidP="001B4F32">
            <w:pPr>
              <w:pStyle w:val="TAL"/>
              <w:rPr>
                <w:rFonts w:cs="Arial"/>
                <w:sz w:val="13"/>
                <w:szCs w:val="15"/>
                <w:lang w:eastAsia="ja-JP"/>
              </w:rPr>
            </w:pPr>
            <w:r w:rsidRPr="00CA1A37">
              <w:rPr>
                <w:rFonts w:cs="Arial"/>
                <w:sz w:val="13"/>
                <w:szCs w:val="15"/>
                <w:lang w:eastAsia="ja-JP"/>
              </w:rPr>
              <w:t>Optional with capability signalling</w:t>
            </w:r>
          </w:p>
        </w:tc>
      </w:tr>
      <w:tr w:rsidR="00CA1A37" w:rsidRPr="00CA1A37" w14:paraId="33628A86" w14:textId="77777777" w:rsidTr="00CA1A37">
        <w:trPr>
          <w:trHeight w:val="20"/>
        </w:trPr>
        <w:tc>
          <w:tcPr>
            <w:tcW w:w="1129" w:type="dxa"/>
            <w:vMerge/>
            <w:shd w:val="clear" w:color="auto" w:fill="auto"/>
          </w:tcPr>
          <w:p w14:paraId="45A7CA96" w14:textId="77777777" w:rsidR="00CA1A37" w:rsidRPr="00CA1A37" w:rsidRDefault="00CA1A37" w:rsidP="001B4F32">
            <w:pPr>
              <w:pStyle w:val="TAL"/>
              <w:rPr>
                <w:rFonts w:cs="Arial"/>
                <w:sz w:val="13"/>
                <w:szCs w:val="15"/>
              </w:rPr>
            </w:pPr>
          </w:p>
        </w:tc>
        <w:tc>
          <w:tcPr>
            <w:tcW w:w="709" w:type="dxa"/>
            <w:shd w:val="clear" w:color="auto" w:fill="auto"/>
          </w:tcPr>
          <w:p w14:paraId="5113AA7E"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[9-</w:t>
            </w:r>
            <w:r w:rsidRPr="00CA1A37">
              <w:rPr>
                <w:rFonts w:cs="Arial" w:hint="eastAsia"/>
                <w:sz w:val="13"/>
                <w:szCs w:val="15"/>
                <w:lang w:eastAsia="zh-CN"/>
              </w:rPr>
              <w:t>9</w:t>
            </w:r>
            <w:r w:rsidRPr="00CA1A37">
              <w:rPr>
                <w:rFonts w:eastAsia="SimSun" w:cs="Arial"/>
                <w:sz w:val="13"/>
                <w:szCs w:val="15"/>
                <w:lang w:eastAsia="zh-CN"/>
              </w:rPr>
              <w:t>]</w:t>
            </w:r>
          </w:p>
        </w:tc>
        <w:tc>
          <w:tcPr>
            <w:tcW w:w="1559" w:type="dxa"/>
            <w:shd w:val="clear" w:color="auto" w:fill="auto"/>
          </w:tcPr>
          <w:p w14:paraId="7A8080FB"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[UE specific CBW change]</w:t>
            </w:r>
          </w:p>
        </w:tc>
        <w:tc>
          <w:tcPr>
            <w:tcW w:w="2628" w:type="dxa"/>
            <w:shd w:val="clear" w:color="auto" w:fill="auto"/>
          </w:tcPr>
          <w:p w14:paraId="2EE11BE4" w14:textId="77777777" w:rsidR="00CA1A37" w:rsidRPr="00CA1A37" w:rsidRDefault="00CA1A37" w:rsidP="001B4F32">
            <w:pPr>
              <w:autoSpaceDE w:val="0"/>
              <w:autoSpaceDN w:val="0"/>
              <w:adjustRightInd w:val="0"/>
              <w:snapToGrid w:val="0"/>
              <w:spacing w:afterLines="50" w:after="120"/>
              <w:contextualSpacing/>
              <w:jc w:val="both"/>
              <w:rPr>
                <w:rFonts w:ascii="Arial" w:eastAsia="SimSun" w:hAnsi="Arial" w:cs="Arial"/>
                <w:sz w:val="13"/>
                <w:szCs w:val="15"/>
                <w:lang w:eastAsia="zh-CN"/>
              </w:rPr>
            </w:pPr>
            <w:r w:rsidRPr="00CA1A37">
              <w:rPr>
                <w:rFonts w:ascii="Arial" w:eastAsia="SimSun" w:hAnsi="Arial" w:cs="Arial"/>
                <w:sz w:val="13"/>
                <w:szCs w:val="15"/>
                <w:lang w:eastAsia="zh-CN"/>
              </w:rPr>
              <w:t>1) Support of UE-specific CBW change RRM requirement</w:t>
            </w:r>
          </w:p>
        </w:tc>
        <w:tc>
          <w:tcPr>
            <w:tcW w:w="2430" w:type="dxa"/>
            <w:shd w:val="clear" w:color="auto" w:fill="auto"/>
          </w:tcPr>
          <w:p w14:paraId="0CF7B34D" w14:textId="77777777" w:rsidR="00CA1A37" w:rsidRPr="00CA1A37" w:rsidRDefault="00CA1A37" w:rsidP="001B4F32">
            <w:pPr>
              <w:pStyle w:val="TAL"/>
              <w:rPr>
                <w:rFonts w:cs="Arial"/>
                <w:sz w:val="13"/>
                <w:szCs w:val="15"/>
              </w:rPr>
            </w:pPr>
          </w:p>
        </w:tc>
        <w:tc>
          <w:tcPr>
            <w:tcW w:w="1350" w:type="dxa"/>
            <w:shd w:val="clear" w:color="auto" w:fill="auto"/>
          </w:tcPr>
          <w:p w14:paraId="15A650AA"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Yes</w:t>
            </w:r>
          </w:p>
        </w:tc>
        <w:tc>
          <w:tcPr>
            <w:tcW w:w="1170" w:type="dxa"/>
            <w:shd w:val="clear" w:color="auto" w:fill="auto"/>
          </w:tcPr>
          <w:p w14:paraId="28714C5F" w14:textId="77777777" w:rsidR="00CA1A37" w:rsidRPr="00CA1A37" w:rsidRDefault="00CA1A37" w:rsidP="001B4F32">
            <w:pPr>
              <w:pStyle w:val="TAL"/>
              <w:rPr>
                <w:rFonts w:cs="Arial"/>
                <w:sz w:val="13"/>
                <w:szCs w:val="15"/>
                <w:lang w:eastAsia="ja-JP"/>
              </w:rPr>
            </w:pPr>
            <w:r w:rsidRPr="00CA1A37">
              <w:rPr>
                <w:rFonts w:cs="Arial"/>
                <w:sz w:val="13"/>
                <w:szCs w:val="15"/>
                <w:lang w:eastAsia="ja-JP"/>
              </w:rPr>
              <w:t>N/A</w:t>
            </w:r>
          </w:p>
        </w:tc>
        <w:tc>
          <w:tcPr>
            <w:tcW w:w="1710" w:type="dxa"/>
          </w:tcPr>
          <w:p w14:paraId="1D8B9E59" w14:textId="77777777" w:rsidR="00CA1A37" w:rsidRPr="00CA1A37" w:rsidRDefault="00CA1A37" w:rsidP="001B4F32">
            <w:pPr>
              <w:pStyle w:val="TAL"/>
              <w:rPr>
                <w:rFonts w:eastAsia="SimSun" w:cs="Arial"/>
                <w:sz w:val="13"/>
                <w:szCs w:val="15"/>
                <w:lang w:val="en-US" w:eastAsia="zh-CN"/>
              </w:rPr>
            </w:pPr>
            <w:r w:rsidRPr="00CA1A37">
              <w:rPr>
                <w:rFonts w:eastAsia="SimSun" w:cs="Arial"/>
                <w:sz w:val="13"/>
                <w:szCs w:val="15"/>
                <w:lang w:val="en-US" w:eastAsia="zh-CN"/>
              </w:rPr>
              <w:t>Network cannot know the UE specific CBW change delay and corresponding interruption length for this UE. There will be performance degradation when UE specific CBW changes</w:t>
            </w:r>
          </w:p>
        </w:tc>
        <w:tc>
          <w:tcPr>
            <w:tcW w:w="2761" w:type="dxa"/>
            <w:shd w:val="clear" w:color="auto" w:fill="auto"/>
          </w:tcPr>
          <w:p w14:paraId="10467AE7" w14:textId="77777777" w:rsidR="00CA1A37" w:rsidRPr="00CA1A37" w:rsidRDefault="00CA1A37" w:rsidP="001B4F32">
            <w:pPr>
              <w:pStyle w:val="TAL"/>
              <w:rPr>
                <w:rFonts w:cs="Arial"/>
                <w:sz w:val="13"/>
                <w:szCs w:val="15"/>
                <w:lang w:val="en-US" w:eastAsia="ja-JP"/>
              </w:rPr>
            </w:pPr>
            <w:r w:rsidRPr="00CA1A37">
              <w:rPr>
                <w:rFonts w:cs="Arial"/>
                <w:sz w:val="13"/>
                <w:szCs w:val="15"/>
                <w:lang w:val="en-US" w:eastAsia="ja-JP"/>
              </w:rPr>
              <w:t xml:space="preserve">Per UE </w:t>
            </w:r>
          </w:p>
        </w:tc>
        <w:tc>
          <w:tcPr>
            <w:tcW w:w="992" w:type="dxa"/>
            <w:shd w:val="clear" w:color="auto" w:fill="auto"/>
          </w:tcPr>
          <w:p w14:paraId="7AE596BA" w14:textId="77777777" w:rsidR="00CA1A37" w:rsidRPr="00CA1A37" w:rsidRDefault="00CA1A37" w:rsidP="001B4F32">
            <w:pPr>
              <w:pStyle w:val="TAL"/>
              <w:rPr>
                <w:rFonts w:cs="Arial"/>
                <w:sz w:val="13"/>
                <w:szCs w:val="15"/>
                <w:lang w:eastAsia="ja-JP"/>
              </w:rPr>
            </w:pPr>
            <w:r w:rsidRPr="00CA1A37">
              <w:rPr>
                <w:rFonts w:cs="Arial"/>
                <w:sz w:val="13"/>
                <w:szCs w:val="15"/>
                <w:lang w:eastAsia="ja-JP"/>
              </w:rPr>
              <w:t>No</w:t>
            </w:r>
          </w:p>
        </w:tc>
        <w:tc>
          <w:tcPr>
            <w:tcW w:w="993" w:type="dxa"/>
            <w:shd w:val="clear" w:color="auto" w:fill="auto"/>
          </w:tcPr>
          <w:p w14:paraId="54D46138"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 xml:space="preserve">No </w:t>
            </w:r>
          </w:p>
        </w:tc>
        <w:tc>
          <w:tcPr>
            <w:tcW w:w="1842" w:type="dxa"/>
          </w:tcPr>
          <w:p w14:paraId="72A280BA"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N/A</w:t>
            </w:r>
          </w:p>
        </w:tc>
        <w:tc>
          <w:tcPr>
            <w:tcW w:w="1843" w:type="dxa"/>
            <w:shd w:val="clear" w:color="auto" w:fill="auto"/>
          </w:tcPr>
          <w:p w14:paraId="5F31422D"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14:paraId="7FC493AF" w14:textId="77777777" w:rsidR="00CA1A37" w:rsidRPr="00CA1A37" w:rsidRDefault="00CA1A37" w:rsidP="001B4F32">
            <w:pPr>
              <w:pStyle w:val="TAL"/>
              <w:rPr>
                <w:rFonts w:cs="Arial"/>
                <w:sz w:val="13"/>
                <w:szCs w:val="15"/>
                <w:lang w:eastAsia="ja-JP"/>
              </w:rPr>
            </w:pPr>
            <w:r w:rsidRPr="00CA1A37">
              <w:rPr>
                <w:rFonts w:cs="Arial"/>
                <w:sz w:val="13"/>
                <w:szCs w:val="15"/>
                <w:lang w:eastAsia="ja-JP"/>
              </w:rPr>
              <w:t>Optional with capability signalling</w:t>
            </w:r>
          </w:p>
        </w:tc>
      </w:tr>
      <w:tr w:rsidR="00CA1A37" w:rsidRPr="00CA1A37" w14:paraId="648F17F3" w14:textId="77777777" w:rsidTr="00CA1A37">
        <w:trPr>
          <w:trHeight w:val="20"/>
        </w:trPr>
        <w:tc>
          <w:tcPr>
            <w:tcW w:w="1129" w:type="dxa"/>
            <w:vMerge/>
            <w:shd w:val="clear" w:color="auto" w:fill="auto"/>
          </w:tcPr>
          <w:p w14:paraId="66690A86" w14:textId="77777777" w:rsidR="00CA1A37" w:rsidRPr="00CA1A37" w:rsidRDefault="00CA1A37" w:rsidP="001B4F32">
            <w:pPr>
              <w:pStyle w:val="TAL"/>
              <w:rPr>
                <w:rFonts w:cs="Arial"/>
                <w:sz w:val="13"/>
                <w:szCs w:val="15"/>
              </w:rPr>
            </w:pPr>
          </w:p>
        </w:tc>
        <w:tc>
          <w:tcPr>
            <w:tcW w:w="709" w:type="dxa"/>
            <w:shd w:val="clear" w:color="auto" w:fill="auto"/>
          </w:tcPr>
          <w:p w14:paraId="66C59A55"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[9-1</w:t>
            </w:r>
            <w:r w:rsidRPr="00CA1A37">
              <w:rPr>
                <w:rFonts w:cs="Arial" w:hint="eastAsia"/>
                <w:sz w:val="13"/>
                <w:szCs w:val="15"/>
                <w:lang w:eastAsia="zh-CN"/>
              </w:rPr>
              <w:t>0</w:t>
            </w:r>
            <w:r w:rsidRPr="00CA1A37">
              <w:rPr>
                <w:rFonts w:eastAsia="SimSun" w:cs="Arial"/>
                <w:sz w:val="13"/>
                <w:szCs w:val="15"/>
                <w:lang w:eastAsia="zh-CN"/>
              </w:rPr>
              <w:t>]</w:t>
            </w:r>
          </w:p>
        </w:tc>
        <w:tc>
          <w:tcPr>
            <w:tcW w:w="1559" w:type="dxa"/>
            <w:shd w:val="clear" w:color="auto" w:fill="auto"/>
          </w:tcPr>
          <w:p w14:paraId="45BE9F0C"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[Spatial relation switch for uplink]</w:t>
            </w:r>
          </w:p>
        </w:tc>
        <w:tc>
          <w:tcPr>
            <w:tcW w:w="2628" w:type="dxa"/>
            <w:shd w:val="clear" w:color="auto" w:fill="auto"/>
          </w:tcPr>
          <w:p w14:paraId="3CE865FA" w14:textId="77777777" w:rsidR="00CA1A37" w:rsidRPr="00CA1A37" w:rsidRDefault="00CA1A37" w:rsidP="001B4F32">
            <w:pPr>
              <w:autoSpaceDE w:val="0"/>
              <w:autoSpaceDN w:val="0"/>
              <w:adjustRightInd w:val="0"/>
              <w:snapToGrid w:val="0"/>
              <w:spacing w:afterLines="50" w:after="120"/>
              <w:contextualSpacing/>
              <w:jc w:val="both"/>
              <w:rPr>
                <w:rFonts w:ascii="Arial" w:eastAsia="SimSun" w:hAnsi="Arial" w:cs="Arial"/>
                <w:sz w:val="13"/>
                <w:szCs w:val="15"/>
                <w:lang w:eastAsia="zh-CN"/>
              </w:rPr>
            </w:pPr>
            <w:r w:rsidRPr="00CA1A37">
              <w:rPr>
                <w:rFonts w:ascii="Arial" w:eastAsia="SimSun" w:hAnsi="Arial" w:cs="Arial"/>
                <w:sz w:val="13"/>
                <w:szCs w:val="15"/>
                <w:lang w:eastAsia="zh-CN"/>
              </w:rPr>
              <w:t>1) Support of UL spatial relation switch RRM requirement</w:t>
            </w:r>
          </w:p>
        </w:tc>
        <w:tc>
          <w:tcPr>
            <w:tcW w:w="2430" w:type="dxa"/>
            <w:shd w:val="clear" w:color="auto" w:fill="auto"/>
          </w:tcPr>
          <w:p w14:paraId="3A9D00C3" w14:textId="77777777" w:rsidR="00CA1A37" w:rsidRPr="00CA1A37" w:rsidRDefault="00CA1A37" w:rsidP="001B4F32">
            <w:pPr>
              <w:pStyle w:val="TAL"/>
              <w:rPr>
                <w:rFonts w:cs="Arial"/>
                <w:sz w:val="13"/>
                <w:szCs w:val="15"/>
              </w:rPr>
            </w:pPr>
          </w:p>
        </w:tc>
        <w:tc>
          <w:tcPr>
            <w:tcW w:w="1350" w:type="dxa"/>
            <w:shd w:val="clear" w:color="auto" w:fill="auto"/>
          </w:tcPr>
          <w:p w14:paraId="3433039F"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Yes</w:t>
            </w:r>
          </w:p>
        </w:tc>
        <w:tc>
          <w:tcPr>
            <w:tcW w:w="1170" w:type="dxa"/>
            <w:shd w:val="clear" w:color="auto" w:fill="auto"/>
          </w:tcPr>
          <w:p w14:paraId="241EA8E1" w14:textId="77777777" w:rsidR="00CA1A37" w:rsidRPr="00CA1A37" w:rsidRDefault="00CA1A37" w:rsidP="001B4F32">
            <w:pPr>
              <w:pStyle w:val="TAL"/>
              <w:rPr>
                <w:rFonts w:cs="Arial"/>
                <w:sz w:val="13"/>
                <w:szCs w:val="15"/>
                <w:lang w:eastAsia="ja-JP"/>
              </w:rPr>
            </w:pPr>
            <w:r w:rsidRPr="00CA1A37">
              <w:rPr>
                <w:rFonts w:cs="Arial"/>
                <w:sz w:val="13"/>
                <w:szCs w:val="15"/>
                <w:lang w:eastAsia="ja-JP"/>
              </w:rPr>
              <w:t>N/A</w:t>
            </w:r>
          </w:p>
        </w:tc>
        <w:tc>
          <w:tcPr>
            <w:tcW w:w="1710" w:type="dxa"/>
          </w:tcPr>
          <w:p w14:paraId="47418978" w14:textId="77777777" w:rsidR="00CA1A37" w:rsidRPr="00CA1A37" w:rsidRDefault="00CA1A37" w:rsidP="001B4F32">
            <w:pPr>
              <w:pStyle w:val="TAL"/>
              <w:rPr>
                <w:rFonts w:eastAsia="SimSun" w:cs="Arial"/>
                <w:sz w:val="13"/>
                <w:szCs w:val="15"/>
                <w:lang w:val="en-US" w:eastAsia="zh-CN"/>
              </w:rPr>
            </w:pPr>
            <w:r w:rsidRPr="00CA1A37">
              <w:rPr>
                <w:rFonts w:eastAsia="SimSun" w:cs="Arial"/>
                <w:sz w:val="13"/>
                <w:szCs w:val="15"/>
                <w:lang w:val="en-US" w:eastAsia="zh-CN"/>
              </w:rPr>
              <w:t>Network cannot know the uplink spatial relation switch delay for this UE. There will be performance degradation when uplink spatial relation changes</w:t>
            </w:r>
          </w:p>
        </w:tc>
        <w:tc>
          <w:tcPr>
            <w:tcW w:w="2761" w:type="dxa"/>
            <w:shd w:val="clear" w:color="auto" w:fill="auto"/>
          </w:tcPr>
          <w:p w14:paraId="3843903E" w14:textId="77777777" w:rsidR="00CA1A37" w:rsidRPr="00CA1A37" w:rsidRDefault="00CA1A37" w:rsidP="001B4F32">
            <w:pPr>
              <w:pStyle w:val="TAL"/>
              <w:rPr>
                <w:rFonts w:cs="Arial"/>
                <w:sz w:val="13"/>
                <w:szCs w:val="15"/>
                <w:lang w:val="en-US" w:eastAsia="ja-JP"/>
              </w:rPr>
            </w:pPr>
            <w:r w:rsidRPr="00CA1A37">
              <w:rPr>
                <w:rFonts w:cs="Arial"/>
                <w:sz w:val="13"/>
                <w:szCs w:val="15"/>
                <w:lang w:val="en-US" w:eastAsia="ja-JP"/>
              </w:rPr>
              <w:t>Per UE</w:t>
            </w:r>
          </w:p>
        </w:tc>
        <w:tc>
          <w:tcPr>
            <w:tcW w:w="992" w:type="dxa"/>
            <w:shd w:val="clear" w:color="auto" w:fill="auto"/>
          </w:tcPr>
          <w:p w14:paraId="13017796" w14:textId="77777777" w:rsidR="00CA1A37" w:rsidRPr="00CA1A37" w:rsidRDefault="00CA1A37" w:rsidP="001B4F32">
            <w:pPr>
              <w:pStyle w:val="TAL"/>
              <w:rPr>
                <w:rFonts w:cs="Arial"/>
                <w:sz w:val="13"/>
                <w:szCs w:val="15"/>
                <w:lang w:eastAsia="ja-JP"/>
              </w:rPr>
            </w:pPr>
            <w:r w:rsidRPr="00CA1A37">
              <w:rPr>
                <w:rFonts w:cs="Arial"/>
                <w:sz w:val="13"/>
                <w:szCs w:val="15"/>
                <w:lang w:eastAsia="ja-JP"/>
              </w:rPr>
              <w:t>No</w:t>
            </w:r>
          </w:p>
        </w:tc>
        <w:tc>
          <w:tcPr>
            <w:tcW w:w="993" w:type="dxa"/>
            <w:shd w:val="clear" w:color="auto" w:fill="auto"/>
          </w:tcPr>
          <w:p w14:paraId="3A557FE6"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No</w:t>
            </w:r>
          </w:p>
        </w:tc>
        <w:tc>
          <w:tcPr>
            <w:tcW w:w="1842" w:type="dxa"/>
          </w:tcPr>
          <w:p w14:paraId="7D185C30"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N/A</w:t>
            </w:r>
          </w:p>
        </w:tc>
        <w:tc>
          <w:tcPr>
            <w:tcW w:w="1843" w:type="dxa"/>
            <w:shd w:val="clear" w:color="auto" w:fill="auto"/>
          </w:tcPr>
          <w:p w14:paraId="2A95A223"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14:paraId="4979E691" w14:textId="77777777" w:rsidR="00CA1A37" w:rsidRPr="00CA1A37" w:rsidRDefault="00CA1A37" w:rsidP="001B4F32">
            <w:pPr>
              <w:pStyle w:val="TAL"/>
              <w:rPr>
                <w:rFonts w:cs="Arial"/>
                <w:sz w:val="13"/>
                <w:szCs w:val="15"/>
                <w:lang w:eastAsia="ja-JP"/>
              </w:rPr>
            </w:pPr>
            <w:r w:rsidRPr="00CA1A37">
              <w:rPr>
                <w:rFonts w:cs="Arial"/>
                <w:sz w:val="13"/>
                <w:szCs w:val="15"/>
                <w:lang w:eastAsia="ja-JP"/>
              </w:rPr>
              <w:t>Optional with capability signalling</w:t>
            </w:r>
          </w:p>
        </w:tc>
      </w:tr>
      <w:tr w:rsidR="00CA1A37" w:rsidRPr="00CA1A37" w14:paraId="11BB9D6C" w14:textId="77777777" w:rsidTr="00CA1A37">
        <w:trPr>
          <w:trHeight w:val="20"/>
        </w:trPr>
        <w:tc>
          <w:tcPr>
            <w:tcW w:w="1129" w:type="dxa"/>
            <w:vMerge/>
            <w:shd w:val="clear" w:color="auto" w:fill="auto"/>
          </w:tcPr>
          <w:p w14:paraId="6096A5DC" w14:textId="77777777" w:rsidR="00CA1A37" w:rsidRPr="00CA1A37" w:rsidRDefault="00CA1A37" w:rsidP="001B4F32">
            <w:pPr>
              <w:pStyle w:val="TAL"/>
              <w:rPr>
                <w:rFonts w:cs="Arial"/>
                <w:sz w:val="13"/>
                <w:szCs w:val="15"/>
              </w:rPr>
            </w:pPr>
          </w:p>
        </w:tc>
        <w:tc>
          <w:tcPr>
            <w:tcW w:w="709" w:type="dxa"/>
            <w:shd w:val="clear" w:color="auto" w:fill="auto"/>
          </w:tcPr>
          <w:p w14:paraId="0E65C7EF"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[9-11]</w:t>
            </w:r>
          </w:p>
        </w:tc>
        <w:tc>
          <w:tcPr>
            <w:tcW w:w="1559" w:type="dxa"/>
            <w:shd w:val="clear" w:color="auto" w:fill="auto"/>
          </w:tcPr>
          <w:p w14:paraId="71B3DB96"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[Parallel processing of BWP switching in different frequency ranges]</w:t>
            </w:r>
          </w:p>
        </w:tc>
        <w:tc>
          <w:tcPr>
            <w:tcW w:w="2628" w:type="dxa"/>
            <w:shd w:val="clear" w:color="auto" w:fill="auto"/>
          </w:tcPr>
          <w:p w14:paraId="1BFBF970" w14:textId="77777777" w:rsidR="00CA1A37" w:rsidRPr="00CA1A37" w:rsidRDefault="00CA1A37" w:rsidP="001B4F32">
            <w:pPr>
              <w:autoSpaceDE w:val="0"/>
              <w:autoSpaceDN w:val="0"/>
              <w:adjustRightInd w:val="0"/>
              <w:snapToGrid w:val="0"/>
              <w:spacing w:afterLines="50" w:after="120"/>
              <w:contextualSpacing/>
              <w:jc w:val="both"/>
              <w:rPr>
                <w:rFonts w:ascii="Arial" w:eastAsia="SimSun" w:hAnsi="Arial" w:cs="Arial"/>
                <w:sz w:val="13"/>
                <w:szCs w:val="15"/>
                <w:lang w:eastAsia="zh-CN"/>
              </w:rPr>
            </w:pPr>
            <w:r w:rsidRPr="00CA1A37">
              <w:rPr>
                <w:rFonts w:ascii="Arial" w:eastAsia="SimSun" w:hAnsi="Arial" w:cs="Arial"/>
                <w:sz w:val="13"/>
                <w:szCs w:val="15"/>
                <w:lang w:eastAsia="zh-CN"/>
              </w:rPr>
              <w:t>Support of processing BWP switching, in parallel, across FR1 and FR2</w:t>
            </w:r>
          </w:p>
        </w:tc>
        <w:tc>
          <w:tcPr>
            <w:tcW w:w="2430" w:type="dxa"/>
            <w:shd w:val="clear" w:color="auto" w:fill="auto"/>
          </w:tcPr>
          <w:p w14:paraId="2C9CFF8D" w14:textId="77777777" w:rsidR="00CA1A37" w:rsidRPr="00CA1A37" w:rsidRDefault="00CA1A37" w:rsidP="001B4F32">
            <w:pPr>
              <w:pStyle w:val="TAL"/>
              <w:rPr>
                <w:rFonts w:cs="Arial"/>
                <w:sz w:val="13"/>
                <w:szCs w:val="15"/>
              </w:rPr>
            </w:pPr>
            <w:r w:rsidRPr="00CA1A37">
              <w:rPr>
                <w:rFonts w:cs="Arial"/>
                <w:sz w:val="13"/>
                <w:szCs w:val="15"/>
              </w:rPr>
              <w:t>RAN4 3-1</w:t>
            </w:r>
          </w:p>
        </w:tc>
        <w:tc>
          <w:tcPr>
            <w:tcW w:w="1350" w:type="dxa"/>
            <w:shd w:val="clear" w:color="auto" w:fill="auto"/>
          </w:tcPr>
          <w:p w14:paraId="1E04911A"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Yes</w:t>
            </w:r>
          </w:p>
        </w:tc>
        <w:tc>
          <w:tcPr>
            <w:tcW w:w="1170" w:type="dxa"/>
            <w:shd w:val="clear" w:color="auto" w:fill="auto"/>
          </w:tcPr>
          <w:p w14:paraId="303F53DC" w14:textId="77777777" w:rsidR="00CA1A37" w:rsidRPr="00CA1A37" w:rsidRDefault="00CA1A37" w:rsidP="001B4F32">
            <w:pPr>
              <w:pStyle w:val="TAL"/>
              <w:rPr>
                <w:rFonts w:cs="Arial"/>
                <w:sz w:val="13"/>
                <w:szCs w:val="15"/>
                <w:lang w:eastAsia="ja-JP"/>
              </w:rPr>
            </w:pPr>
            <w:r w:rsidRPr="00CA1A37">
              <w:rPr>
                <w:rFonts w:cs="Arial"/>
                <w:sz w:val="13"/>
                <w:szCs w:val="15"/>
                <w:lang w:eastAsia="ja-JP"/>
              </w:rPr>
              <w:t>N/A</w:t>
            </w:r>
          </w:p>
        </w:tc>
        <w:tc>
          <w:tcPr>
            <w:tcW w:w="1710" w:type="dxa"/>
          </w:tcPr>
          <w:p w14:paraId="0880E85B" w14:textId="77777777" w:rsidR="00CA1A37" w:rsidRPr="00CA1A37" w:rsidRDefault="00CA1A37" w:rsidP="001B4F32">
            <w:pPr>
              <w:pStyle w:val="TAL"/>
              <w:rPr>
                <w:rFonts w:eastAsia="SimSun" w:cs="Arial"/>
                <w:sz w:val="13"/>
                <w:szCs w:val="15"/>
                <w:lang w:val="en-US" w:eastAsia="zh-CN"/>
              </w:rPr>
            </w:pPr>
            <w:r w:rsidRPr="00CA1A37">
              <w:rPr>
                <w:rFonts w:eastAsia="SimSun" w:cs="Arial"/>
                <w:sz w:val="13"/>
                <w:szCs w:val="15"/>
                <w:lang w:val="en-US" w:eastAsia="zh-CN"/>
              </w:rPr>
              <w:t>Network cannot know whether UE is capable of processing BWP switching, in parallel, in FR1 and FR2.</w:t>
            </w:r>
          </w:p>
        </w:tc>
        <w:tc>
          <w:tcPr>
            <w:tcW w:w="2761" w:type="dxa"/>
            <w:shd w:val="clear" w:color="auto" w:fill="auto"/>
          </w:tcPr>
          <w:p w14:paraId="545E9ED5" w14:textId="77777777" w:rsidR="00CA1A37" w:rsidRPr="00CA1A37" w:rsidRDefault="00CA1A37" w:rsidP="001B4F32">
            <w:pPr>
              <w:pStyle w:val="TAL"/>
              <w:rPr>
                <w:rFonts w:cs="Arial"/>
                <w:sz w:val="13"/>
                <w:szCs w:val="15"/>
                <w:lang w:val="en-US" w:eastAsia="ja-JP"/>
              </w:rPr>
            </w:pPr>
            <w:r w:rsidRPr="00CA1A37">
              <w:rPr>
                <w:rFonts w:cs="Arial"/>
                <w:sz w:val="13"/>
                <w:szCs w:val="15"/>
                <w:lang w:val="en-US" w:eastAsia="ja-JP"/>
              </w:rPr>
              <w:t>Per UE</w:t>
            </w:r>
          </w:p>
        </w:tc>
        <w:tc>
          <w:tcPr>
            <w:tcW w:w="992" w:type="dxa"/>
            <w:shd w:val="clear" w:color="auto" w:fill="auto"/>
          </w:tcPr>
          <w:p w14:paraId="4D003EEC" w14:textId="77777777" w:rsidR="00CA1A37" w:rsidRPr="00CA1A37" w:rsidRDefault="00CA1A37" w:rsidP="001B4F32">
            <w:pPr>
              <w:pStyle w:val="TAL"/>
              <w:rPr>
                <w:rFonts w:cs="Arial"/>
                <w:sz w:val="13"/>
                <w:szCs w:val="15"/>
                <w:lang w:eastAsia="ja-JP"/>
              </w:rPr>
            </w:pPr>
            <w:r w:rsidRPr="00CA1A37">
              <w:rPr>
                <w:rFonts w:cs="Arial"/>
                <w:sz w:val="13"/>
                <w:szCs w:val="15"/>
                <w:lang w:eastAsia="ja-JP"/>
              </w:rPr>
              <w:t>No</w:t>
            </w:r>
          </w:p>
        </w:tc>
        <w:tc>
          <w:tcPr>
            <w:tcW w:w="993" w:type="dxa"/>
            <w:shd w:val="clear" w:color="auto" w:fill="auto"/>
          </w:tcPr>
          <w:p w14:paraId="1D7AD301"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No</w:t>
            </w:r>
          </w:p>
        </w:tc>
        <w:tc>
          <w:tcPr>
            <w:tcW w:w="1842" w:type="dxa"/>
          </w:tcPr>
          <w:p w14:paraId="0BFD9D17" w14:textId="77777777" w:rsidR="00CA1A37" w:rsidRPr="00CA1A37" w:rsidRDefault="00CA1A37" w:rsidP="001B4F32">
            <w:pPr>
              <w:pStyle w:val="TAL"/>
              <w:rPr>
                <w:rFonts w:eastAsia="SimSun" w:cs="Arial"/>
                <w:sz w:val="13"/>
                <w:szCs w:val="15"/>
                <w:lang w:eastAsia="zh-CN"/>
              </w:rPr>
            </w:pPr>
            <w:r w:rsidRPr="00CA1A37">
              <w:rPr>
                <w:rFonts w:eastAsia="SimSun" w:cs="Arial"/>
                <w:sz w:val="13"/>
                <w:szCs w:val="15"/>
                <w:lang w:eastAsia="zh-CN"/>
              </w:rPr>
              <w:t>N/A</w:t>
            </w:r>
          </w:p>
        </w:tc>
        <w:tc>
          <w:tcPr>
            <w:tcW w:w="1843" w:type="dxa"/>
            <w:shd w:val="clear" w:color="auto" w:fill="auto"/>
          </w:tcPr>
          <w:p w14:paraId="1B803906" w14:textId="77777777" w:rsidR="00CA1A37" w:rsidRPr="00CA1A37" w:rsidRDefault="00CA1A37" w:rsidP="001B4F32">
            <w:pPr>
              <w:pStyle w:val="TAL"/>
              <w:rPr>
                <w:rFonts w:asciiTheme="majorHAnsi" w:eastAsia="SimSun" w:hAnsiTheme="majorHAnsi" w:cstheme="majorHAnsi"/>
                <w:sz w:val="13"/>
                <w:szCs w:val="15"/>
                <w:lang w:eastAsia="zh-CN"/>
              </w:rPr>
            </w:pPr>
            <w:r w:rsidRPr="00CA1A37">
              <w:rPr>
                <w:rFonts w:asciiTheme="majorHAnsi" w:eastAsia="SimSun" w:hAnsiTheme="majorHAnsi" w:cstheme="majorHAnsi"/>
                <w:sz w:val="13"/>
                <w:szCs w:val="15"/>
                <w:lang w:eastAsia="zh-CN"/>
              </w:rPr>
              <w:t>RAN4 agreement:</w:t>
            </w:r>
          </w:p>
          <w:p w14:paraId="21186177" w14:textId="77777777" w:rsidR="00CA1A37" w:rsidRPr="00CA1A37" w:rsidRDefault="00CA1A37" w:rsidP="001B4F32">
            <w:pPr>
              <w:pStyle w:val="TAL"/>
              <w:rPr>
                <w:rFonts w:asciiTheme="majorHAnsi" w:hAnsiTheme="majorHAnsi" w:cstheme="majorHAnsi"/>
                <w:color w:val="000000" w:themeColor="text1"/>
                <w:sz w:val="13"/>
                <w:szCs w:val="15"/>
                <w:lang w:eastAsia="zh-CN"/>
              </w:rPr>
            </w:pPr>
            <w:r w:rsidRPr="00CA1A37">
              <w:rPr>
                <w:rFonts w:asciiTheme="majorHAnsi" w:eastAsia="SimSun" w:hAnsiTheme="majorHAnsi" w:cstheme="majorHAnsi"/>
                <w:sz w:val="13"/>
                <w:szCs w:val="15"/>
                <w:lang w:eastAsia="zh-CN"/>
              </w:rPr>
              <w:t>Delay requirements for DCI/</w:t>
            </w:r>
            <w:proofErr w:type="gramStart"/>
            <w:r w:rsidRPr="00CA1A37">
              <w:rPr>
                <w:rFonts w:asciiTheme="majorHAnsi" w:eastAsia="SimSun" w:hAnsiTheme="majorHAnsi" w:cstheme="majorHAnsi"/>
                <w:sz w:val="13"/>
                <w:szCs w:val="15"/>
                <w:lang w:eastAsia="zh-CN"/>
              </w:rPr>
              <w:t>timer based</w:t>
            </w:r>
            <w:proofErr w:type="gramEnd"/>
            <w:r w:rsidRPr="00CA1A37">
              <w:rPr>
                <w:rFonts w:asciiTheme="majorHAnsi" w:eastAsia="SimSun" w:hAnsiTheme="majorHAnsi" w:cstheme="majorHAnsi"/>
                <w:sz w:val="13"/>
                <w:szCs w:val="15"/>
                <w:lang w:eastAsia="zh-CN"/>
              </w:rPr>
              <w:t xml:space="preserve"> BWP switch = </w:t>
            </w:r>
            <m:oMath>
              <m:sSub>
                <m:sSubPr>
                  <m:ctrlPr>
                    <w:rPr>
                      <w:rFonts w:ascii="Cambria Math" w:hAnsi="Cambria Math" w:cstheme="majorHAnsi"/>
                      <w:color w:val="000000" w:themeColor="text1"/>
                      <w:sz w:val="13"/>
                      <w:szCs w:val="15"/>
                      <w:lang w:eastAsia="zh-CN"/>
                    </w:rPr>
                  </m:ctrlPr>
                </m:sSubPr>
                <m:e>
                  <m:r>
                    <m:rPr>
                      <m:sty m:val="p"/>
                    </m:rPr>
                    <w:rPr>
                      <w:rFonts w:ascii="Cambria Math" w:hAnsi="Cambria Math" w:cstheme="majorHAnsi"/>
                      <w:color w:val="000000" w:themeColor="text1"/>
                      <w:sz w:val="13"/>
                      <w:szCs w:val="15"/>
                      <w:lang w:eastAsia="zh-CN"/>
                    </w:rPr>
                    <m:t>T</m:t>
                  </m:r>
                </m:e>
                <m:sub>
                  <m:r>
                    <m:rPr>
                      <m:sty m:val="p"/>
                    </m:rPr>
                    <w:rPr>
                      <w:rFonts w:ascii="Cambria Math" w:hAnsi="Cambria Math" w:cstheme="majorHAnsi"/>
                      <w:color w:val="000000" w:themeColor="text1"/>
                      <w:sz w:val="13"/>
                      <w:szCs w:val="15"/>
                      <w:lang w:eastAsia="zh-CN"/>
                    </w:rPr>
                    <m:t>BWPSwitchDelay</m:t>
                  </m:r>
                </m:sub>
              </m:sSub>
              <m:r>
                <m:rPr>
                  <m:sty m:val="p"/>
                </m:rPr>
                <w:rPr>
                  <w:rFonts w:ascii="Cambria Math" w:hAnsi="Cambria Math" w:cstheme="majorHAnsi"/>
                  <w:color w:val="000000" w:themeColor="text1"/>
                  <w:sz w:val="13"/>
                  <w:szCs w:val="15"/>
                  <w:lang w:eastAsia="zh-CN"/>
                </w:rPr>
                <m:t>+D*(</m:t>
              </m:r>
              <m:r>
                <w:rPr>
                  <w:rFonts w:ascii="Cambria Math" w:hAnsi="Cambria Math" w:cstheme="majorHAnsi"/>
                  <w:color w:val="000000" w:themeColor="text1"/>
                  <w:sz w:val="13"/>
                  <w:szCs w:val="15"/>
                  <w:lang w:eastAsia="zh-CN"/>
                </w:rPr>
                <m:t>N</m:t>
              </m:r>
              <m:r>
                <m:rPr>
                  <m:sty m:val="p"/>
                </m:rPr>
                <w:rPr>
                  <w:rFonts w:ascii="Cambria Math" w:hAnsi="Cambria Math" w:cstheme="majorHAnsi"/>
                  <w:color w:val="000000" w:themeColor="text1"/>
                  <w:sz w:val="13"/>
                  <w:szCs w:val="15"/>
                  <w:lang w:eastAsia="zh-CN"/>
                </w:rPr>
                <m:t>-1)</m:t>
              </m:r>
            </m:oMath>
            <w:r w:rsidRPr="00CA1A37">
              <w:rPr>
                <w:rFonts w:asciiTheme="majorHAnsi" w:hAnsiTheme="majorHAnsi" w:cstheme="majorHAnsi"/>
                <w:color w:val="000000" w:themeColor="text1"/>
                <w:sz w:val="13"/>
                <w:szCs w:val="15"/>
                <w:lang w:eastAsia="zh-CN"/>
              </w:rPr>
              <w:t xml:space="preserve">; </w:t>
            </w:r>
          </w:p>
          <w:p w14:paraId="3F5FD43E" w14:textId="77777777" w:rsidR="00CA1A37" w:rsidRPr="00CA1A37" w:rsidRDefault="00CA1A37" w:rsidP="001B4F32">
            <w:pPr>
              <w:pStyle w:val="TAL"/>
              <w:rPr>
                <w:rFonts w:asciiTheme="majorHAnsi" w:hAnsiTheme="majorHAnsi" w:cstheme="majorHAnsi"/>
                <w:color w:val="000000" w:themeColor="text1"/>
                <w:sz w:val="13"/>
                <w:szCs w:val="15"/>
                <w:lang w:eastAsia="zh-CN"/>
              </w:rPr>
            </w:pPr>
          </w:p>
          <w:p w14:paraId="5A5E2956" w14:textId="77777777" w:rsidR="00CA1A37" w:rsidRPr="00CA1A37" w:rsidRDefault="00CA1A37" w:rsidP="001B4F32">
            <w:pPr>
              <w:pStyle w:val="TAL"/>
              <w:rPr>
                <w:rFonts w:asciiTheme="majorHAnsi" w:eastAsia="SimSun" w:hAnsiTheme="majorHAnsi" w:cstheme="majorHAnsi"/>
                <w:sz w:val="13"/>
                <w:szCs w:val="15"/>
                <w:lang w:eastAsia="zh-CN"/>
              </w:rPr>
            </w:pPr>
            <w:r w:rsidRPr="00CA1A37">
              <w:rPr>
                <w:rFonts w:asciiTheme="majorHAnsi" w:hAnsiTheme="majorHAnsi" w:cstheme="majorHAnsi"/>
                <w:color w:val="000000" w:themeColor="text1"/>
                <w:sz w:val="13"/>
                <w:szCs w:val="15"/>
                <w:lang w:eastAsia="zh-CN"/>
              </w:rPr>
              <w:t>If UE is capable of this feature; then N is the # of simultaneous BWP switching in the same FR.</w:t>
            </w:r>
          </w:p>
          <w:p w14:paraId="6964A7C6" w14:textId="77777777" w:rsidR="00CA1A37" w:rsidRPr="00CA1A37" w:rsidRDefault="00CA1A37" w:rsidP="001B4F32">
            <w:pPr>
              <w:jc w:val="both"/>
              <w:rPr>
                <w:rFonts w:asciiTheme="majorHAnsi" w:hAnsiTheme="majorHAnsi" w:cstheme="majorHAnsi"/>
                <w:color w:val="000000" w:themeColor="text1"/>
                <w:sz w:val="13"/>
                <w:szCs w:val="15"/>
                <w:lang w:eastAsia="zh-CN"/>
              </w:rPr>
            </w:pPr>
            <w:r w:rsidRPr="00CA1A37">
              <w:rPr>
                <w:rFonts w:asciiTheme="majorHAnsi" w:hAnsiTheme="majorHAnsi" w:cstheme="majorHAnsi"/>
                <w:color w:val="000000" w:themeColor="text1"/>
                <w:sz w:val="13"/>
                <w:szCs w:val="15"/>
                <w:lang w:eastAsia="zh-CN"/>
              </w:rPr>
              <w:t>If UE is not capable; then N is the # of simultaneous BWP switching in FR1 and FR2.</w:t>
            </w:r>
          </w:p>
          <w:p w14:paraId="55854779" w14:textId="77777777" w:rsidR="00CA1A37" w:rsidRPr="00CA1A37" w:rsidRDefault="00CA1A37" w:rsidP="001B4F32">
            <w:pPr>
              <w:pStyle w:val="TAL"/>
              <w:rPr>
                <w:rFonts w:eastAsia="SimSun" w:cs="Arial"/>
                <w:sz w:val="13"/>
                <w:szCs w:val="15"/>
                <w:lang w:eastAsia="zh-CN"/>
              </w:rPr>
            </w:pPr>
          </w:p>
        </w:tc>
        <w:tc>
          <w:tcPr>
            <w:tcW w:w="1276" w:type="dxa"/>
            <w:shd w:val="clear" w:color="auto" w:fill="auto"/>
          </w:tcPr>
          <w:p w14:paraId="7513C00D" w14:textId="77777777" w:rsidR="00CA1A37" w:rsidRPr="00CA1A37" w:rsidRDefault="00CA1A37" w:rsidP="001B4F32">
            <w:pPr>
              <w:pStyle w:val="TAL"/>
              <w:rPr>
                <w:rFonts w:cs="Arial"/>
                <w:sz w:val="13"/>
                <w:szCs w:val="15"/>
                <w:lang w:eastAsia="ja-JP"/>
              </w:rPr>
            </w:pPr>
            <w:r w:rsidRPr="00CA1A37">
              <w:rPr>
                <w:rFonts w:cs="Arial"/>
                <w:sz w:val="13"/>
                <w:szCs w:val="15"/>
                <w:lang w:eastAsia="ja-JP"/>
              </w:rPr>
              <w:t xml:space="preserve">Optional with capability </w:t>
            </w:r>
            <w:proofErr w:type="spellStart"/>
            <w:r w:rsidRPr="00CA1A37">
              <w:rPr>
                <w:rFonts w:cs="Arial"/>
                <w:sz w:val="13"/>
                <w:szCs w:val="15"/>
                <w:lang w:eastAsia="ja-JP"/>
              </w:rPr>
              <w:t>signaling</w:t>
            </w:r>
            <w:proofErr w:type="spellEnd"/>
          </w:p>
        </w:tc>
      </w:tr>
      <w:tr w:rsidR="00CA1A37" w:rsidRPr="00CA1A37" w14:paraId="06822A3C" w14:textId="77777777" w:rsidTr="00CA1A37">
        <w:trPr>
          <w:trHeight w:val="20"/>
        </w:trPr>
        <w:tc>
          <w:tcPr>
            <w:tcW w:w="1129" w:type="dxa"/>
            <w:shd w:val="clear" w:color="auto" w:fill="A6A6A6" w:themeFill="background1" w:themeFillShade="A6"/>
          </w:tcPr>
          <w:p w14:paraId="659304E2" w14:textId="77777777" w:rsidR="00CA1A37" w:rsidRPr="00CA1A37" w:rsidRDefault="00CA1A37" w:rsidP="001B4F32">
            <w:pPr>
              <w:pStyle w:val="TAL"/>
              <w:rPr>
                <w:rFonts w:cs="Arial"/>
                <w:sz w:val="13"/>
                <w:szCs w:val="15"/>
              </w:rPr>
            </w:pPr>
          </w:p>
        </w:tc>
        <w:tc>
          <w:tcPr>
            <w:tcW w:w="709" w:type="dxa"/>
            <w:shd w:val="clear" w:color="auto" w:fill="A6A6A6" w:themeFill="background1" w:themeFillShade="A6"/>
          </w:tcPr>
          <w:p w14:paraId="542F4B56" w14:textId="77777777" w:rsidR="00CA1A37" w:rsidRPr="00CA1A37" w:rsidRDefault="00CA1A37" w:rsidP="001B4F32">
            <w:pPr>
              <w:pStyle w:val="TAL"/>
              <w:rPr>
                <w:rFonts w:eastAsia="SimSun" w:cs="Arial"/>
                <w:sz w:val="13"/>
                <w:szCs w:val="15"/>
                <w:lang w:eastAsia="zh-CN"/>
              </w:rPr>
            </w:pPr>
          </w:p>
        </w:tc>
        <w:tc>
          <w:tcPr>
            <w:tcW w:w="1559" w:type="dxa"/>
            <w:shd w:val="clear" w:color="auto" w:fill="A6A6A6" w:themeFill="background1" w:themeFillShade="A6"/>
          </w:tcPr>
          <w:p w14:paraId="3569F809" w14:textId="77777777" w:rsidR="00CA1A37" w:rsidRPr="00CA1A37" w:rsidRDefault="00CA1A37" w:rsidP="001B4F32">
            <w:pPr>
              <w:pStyle w:val="TAL"/>
              <w:rPr>
                <w:rFonts w:eastAsia="SimSun" w:cs="Arial"/>
                <w:sz w:val="13"/>
                <w:szCs w:val="15"/>
                <w:lang w:eastAsia="zh-CN"/>
              </w:rPr>
            </w:pPr>
          </w:p>
        </w:tc>
        <w:tc>
          <w:tcPr>
            <w:tcW w:w="2628" w:type="dxa"/>
            <w:shd w:val="clear" w:color="auto" w:fill="A6A6A6" w:themeFill="background1" w:themeFillShade="A6"/>
          </w:tcPr>
          <w:p w14:paraId="3D5D4A49" w14:textId="77777777" w:rsidR="00CA1A37" w:rsidRPr="00CA1A37" w:rsidRDefault="00CA1A37" w:rsidP="001B4F32">
            <w:pPr>
              <w:pStyle w:val="TAL"/>
              <w:rPr>
                <w:rFonts w:cs="Arial"/>
                <w:sz w:val="13"/>
                <w:szCs w:val="15"/>
                <w:lang w:eastAsia="ja-JP"/>
              </w:rPr>
            </w:pPr>
          </w:p>
        </w:tc>
        <w:tc>
          <w:tcPr>
            <w:tcW w:w="2430" w:type="dxa"/>
            <w:shd w:val="clear" w:color="auto" w:fill="A6A6A6" w:themeFill="background1" w:themeFillShade="A6"/>
          </w:tcPr>
          <w:p w14:paraId="3EF7A444" w14:textId="77777777" w:rsidR="00CA1A37" w:rsidRPr="00CA1A37" w:rsidRDefault="00CA1A37" w:rsidP="001B4F32">
            <w:pPr>
              <w:pStyle w:val="TAL"/>
              <w:rPr>
                <w:rFonts w:cs="Arial"/>
                <w:sz w:val="13"/>
                <w:szCs w:val="15"/>
                <w:lang w:eastAsia="ja-JP"/>
              </w:rPr>
            </w:pPr>
          </w:p>
        </w:tc>
        <w:tc>
          <w:tcPr>
            <w:tcW w:w="1350" w:type="dxa"/>
            <w:shd w:val="clear" w:color="auto" w:fill="A6A6A6" w:themeFill="background1" w:themeFillShade="A6"/>
          </w:tcPr>
          <w:p w14:paraId="3D65A510" w14:textId="77777777" w:rsidR="00CA1A37" w:rsidRPr="00CA1A37" w:rsidRDefault="00CA1A37" w:rsidP="001B4F32">
            <w:pPr>
              <w:pStyle w:val="TAL"/>
              <w:rPr>
                <w:rFonts w:cs="Arial"/>
                <w:i/>
                <w:sz w:val="13"/>
                <w:szCs w:val="15"/>
              </w:rPr>
            </w:pPr>
          </w:p>
        </w:tc>
        <w:tc>
          <w:tcPr>
            <w:tcW w:w="1170" w:type="dxa"/>
            <w:shd w:val="clear" w:color="auto" w:fill="A6A6A6" w:themeFill="background1" w:themeFillShade="A6"/>
          </w:tcPr>
          <w:p w14:paraId="7F7A20EA" w14:textId="77777777" w:rsidR="00CA1A37" w:rsidRPr="00CA1A37" w:rsidRDefault="00CA1A37" w:rsidP="001B4F32">
            <w:pPr>
              <w:pStyle w:val="TAL"/>
              <w:rPr>
                <w:rFonts w:cs="Arial"/>
                <w:i/>
                <w:sz w:val="13"/>
                <w:szCs w:val="15"/>
              </w:rPr>
            </w:pPr>
          </w:p>
        </w:tc>
        <w:tc>
          <w:tcPr>
            <w:tcW w:w="1710" w:type="dxa"/>
            <w:shd w:val="clear" w:color="auto" w:fill="A6A6A6" w:themeFill="background1" w:themeFillShade="A6"/>
          </w:tcPr>
          <w:p w14:paraId="0B4DA380" w14:textId="77777777" w:rsidR="00CA1A37" w:rsidRPr="00CA1A37" w:rsidRDefault="00CA1A37" w:rsidP="001B4F32">
            <w:pPr>
              <w:pStyle w:val="TAL"/>
              <w:rPr>
                <w:rFonts w:cs="Arial"/>
                <w:i/>
                <w:sz w:val="13"/>
                <w:szCs w:val="15"/>
                <w:lang w:eastAsia="ja-JP"/>
              </w:rPr>
            </w:pPr>
          </w:p>
        </w:tc>
        <w:tc>
          <w:tcPr>
            <w:tcW w:w="2761" w:type="dxa"/>
            <w:shd w:val="clear" w:color="auto" w:fill="A6A6A6" w:themeFill="background1" w:themeFillShade="A6"/>
          </w:tcPr>
          <w:p w14:paraId="3C862DF5" w14:textId="77777777" w:rsidR="00CA1A37" w:rsidRPr="00CA1A37" w:rsidRDefault="00CA1A37" w:rsidP="001B4F32">
            <w:pPr>
              <w:pStyle w:val="TAL"/>
              <w:rPr>
                <w:rFonts w:cs="Arial"/>
                <w:i/>
                <w:sz w:val="13"/>
                <w:szCs w:val="15"/>
                <w:lang w:eastAsia="ja-JP"/>
              </w:rPr>
            </w:pPr>
          </w:p>
        </w:tc>
        <w:tc>
          <w:tcPr>
            <w:tcW w:w="992" w:type="dxa"/>
            <w:shd w:val="clear" w:color="auto" w:fill="A6A6A6" w:themeFill="background1" w:themeFillShade="A6"/>
          </w:tcPr>
          <w:p w14:paraId="029DDC49" w14:textId="77777777" w:rsidR="00CA1A37" w:rsidRPr="00CA1A37" w:rsidRDefault="00CA1A37" w:rsidP="001B4F32">
            <w:pPr>
              <w:pStyle w:val="TAL"/>
              <w:rPr>
                <w:rFonts w:cs="Arial"/>
                <w:sz w:val="13"/>
                <w:szCs w:val="15"/>
                <w:lang w:eastAsia="ja-JP"/>
              </w:rPr>
            </w:pPr>
          </w:p>
        </w:tc>
        <w:tc>
          <w:tcPr>
            <w:tcW w:w="993" w:type="dxa"/>
            <w:shd w:val="clear" w:color="auto" w:fill="A6A6A6" w:themeFill="background1" w:themeFillShade="A6"/>
          </w:tcPr>
          <w:p w14:paraId="7D188C8C" w14:textId="77777777" w:rsidR="00CA1A37" w:rsidRPr="00CA1A37" w:rsidRDefault="00CA1A37" w:rsidP="001B4F32">
            <w:pPr>
              <w:pStyle w:val="TAL"/>
              <w:rPr>
                <w:rFonts w:cs="Arial"/>
                <w:sz w:val="13"/>
                <w:szCs w:val="15"/>
                <w:lang w:eastAsia="ja-JP"/>
              </w:rPr>
            </w:pPr>
          </w:p>
        </w:tc>
        <w:tc>
          <w:tcPr>
            <w:tcW w:w="1842" w:type="dxa"/>
            <w:shd w:val="clear" w:color="auto" w:fill="A6A6A6" w:themeFill="background1" w:themeFillShade="A6"/>
          </w:tcPr>
          <w:p w14:paraId="31D4C143" w14:textId="77777777" w:rsidR="00CA1A37" w:rsidRPr="00CA1A37" w:rsidRDefault="00CA1A37" w:rsidP="001B4F32">
            <w:pPr>
              <w:pStyle w:val="TAL"/>
              <w:rPr>
                <w:rFonts w:cs="Arial"/>
                <w:sz w:val="13"/>
                <w:szCs w:val="15"/>
              </w:rPr>
            </w:pPr>
          </w:p>
        </w:tc>
        <w:tc>
          <w:tcPr>
            <w:tcW w:w="1843" w:type="dxa"/>
            <w:shd w:val="clear" w:color="auto" w:fill="A6A6A6" w:themeFill="background1" w:themeFillShade="A6"/>
          </w:tcPr>
          <w:p w14:paraId="4A06EF32" w14:textId="77777777" w:rsidR="00CA1A37" w:rsidRPr="00CA1A37" w:rsidRDefault="00CA1A37" w:rsidP="001B4F32">
            <w:pPr>
              <w:pStyle w:val="TAL"/>
              <w:rPr>
                <w:rFonts w:cs="Arial"/>
                <w:sz w:val="13"/>
                <w:szCs w:val="15"/>
              </w:rPr>
            </w:pPr>
          </w:p>
        </w:tc>
        <w:tc>
          <w:tcPr>
            <w:tcW w:w="1276" w:type="dxa"/>
            <w:shd w:val="clear" w:color="auto" w:fill="A6A6A6" w:themeFill="background1" w:themeFillShade="A6"/>
          </w:tcPr>
          <w:p w14:paraId="0713326D" w14:textId="77777777" w:rsidR="00CA1A37" w:rsidRPr="00CA1A37" w:rsidRDefault="00CA1A37" w:rsidP="001B4F32">
            <w:pPr>
              <w:pStyle w:val="TAL"/>
              <w:rPr>
                <w:rFonts w:cs="Arial"/>
                <w:sz w:val="13"/>
                <w:szCs w:val="15"/>
                <w:lang w:eastAsia="ja-JP"/>
              </w:rPr>
            </w:pPr>
          </w:p>
        </w:tc>
      </w:tr>
    </w:tbl>
    <w:p w14:paraId="5074C028" w14:textId="3FA2F9F1" w:rsidR="00CA1A37" w:rsidRDefault="00CA1A37" w:rsidP="00CA1A37"/>
    <w:p w14:paraId="7E9A448F" w14:textId="77777777" w:rsidR="008017BF" w:rsidRDefault="008017BF" w:rsidP="00CA1A37">
      <w:r>
        <w:t>For feature group 9-8/9/10, it should be clarified that these are leftover features in R15 and RAN4 deprioritized these features to postpone the corresponding requirements specified in Rel-</w:t>
      </w:r>
      <w:proofErr w:type="gramStart"/>
      <w:r>
        <w:t>16 time</w:t>
      </w:r>
      <w:proofErr w:type="gramEnd"/>
      <w:r>
        <w:t xml:space="preserve"> frame. It has been confused that some companies claim to specify all leftover feature as the mandatory feature. It is obvious that these three features are not fundamental features, without which system can still operate.</w:t>
      </w:r>
    </w:p>
    <w:p w14:paraId="6A5B79F3" w14:textId="748B71C4" w:rsidR="008017BF" w:rsidRPr="008017BF" w:rsidRDefault="008017BF" w:rsidP="00CA1A37">
      <w:pPr>
        <w:rPr>
          <w:b/>
          <w:bCs/>
        </w:rPr>
      </w:pPr>
      <w:r w:rsidRPr="008017BF">
        <w:rPr>
          <w:b/>
          <w:bCs/>
        </w:rPr>
        <w:t xml:space="preserve">Proposal 1: Specify feature group 9-8/9/10 as optional </w:t>
      </w:r>
    </w:p>
    <w:p w14:paraId="3A67921B" w14:textId="2FD3FA7F" w:rsidR="008E7986" w:rsidRDefault="00CA1A37" w:rsidP="008E7986">
      <w:pPr>
        <w:pStyle w:val="Heading1"/>
      </w:pPr>
      <w:r>
        <w:lastRenderedPageBreak/>
        <w:t xml:space="preserve">3 </w:t>
      </w:r>
      <w:r w:rsidR="004D3178">
        <w:t>NR-U w</w:t>
      </w:r>
      <w:r w:rsidR="00D9381C">
        <w:t xml:space="preserve">ideband </w:t>
      </w:r>
      <w:r w:rsidR="008B5422">
        <w:t>capabilities</w:t>
      </w:r>
      <w:r w:rsidR="00D9381C">
        <w:t xml:space="preserve"> </w:t>
      </w:r>
      <w:r w:rsidR="00AD084F">
        <w:t xml:space="preserve"> </w:t>
      </w:r>
    </w:p>
    <w:p w14:paraId="4029C483" w14:textId="19353420" w:rsidR="00E61F48" w:rsidRDefault="00E61F48" w:rsidP="00E61F48">
      <w:r>
        <w:t xml:space="preserve">As a summary of our considerations presented in </w:t>
      </w:r>
      <w:r>
        <w:t>[2]</w:t>
      </w:r>
      <w:r>
        <w:t xml:space="preserve">, we suggest having the following UE capabilities for NR-U operation: </w:t>
      </w:r>
    </w:p>
    <w:p w14:paraId="1D64B979" w14:textId="77777777" w:rsidR="00E61F48" w:rsidRDefault="00E61F48" w:rsidP="00E61F48">
      <w:pPr>
        <w:pStyle w:val="B1"/>
      </w:pPr>
      <w:r>
        <w:t>-</w:t>
      </w:r>
      <w:r>
        <w:tab/>
        <w:t>DL transmission mode 1 (mandatory without capability signalling if a UE supports NR-U);</w:t>
      </w:r>
    </w:p>
    <w:p w14:paraId="3C2C0F4E" w14:textId="77777777" w:rsidR="00E61F48" w:rsidRDefault="00E61F48" w:rsidP="00E61F48">
      <w:pPr>
        <w:pStyle w:val="B1"/>
      </w:pPr>
      <w:r>
        <w:t>-</w:t>
      </w:r>
      <w:r>
        <w:tab/>
        <w:t>DL transmission mode 2/3 (optional with capability signalling if a UE supports NR-U);</w:t>
      </w:r>
    </w:p>
    <w:p w14:paraId="0153ED98" w14:textId="77777777" w:rsidR="00E61F48" w:rsidRDefault="00E61F48" w:rsidP="00E61F48">
      <w:pPr>
        <w:pStyle w:val="B1"/>
      </w:pPr>
      <w:r>
        <w:t>-</w:t>
      </w:r>
      <w:r>
        <w:tab/>
      </w:r>
      <w:r w:rsidRPr="001416B7">
        <w:t>DL reception in intra-carrier guard</w:t>
      </w:r>
      <w:r>
        <w:t>-</w:t>
      </w:r>
      <w:r w:rsidRPr="001416B7">
        <w:t>band</w:t>
      </w:r>
      <w:r>
        <w:t xml:space="preserve"> for mode 2 and 3 (mandatory without capability signalling if a UE supports NR-U DL mode 2/3);</w:t>
      </w:r>
    </w:p>
    <w:p w14:paraId="0BCE93EC" w14:textId="77777777" w:rsidR="00E61F48" w:rsidRDefault="00E61F48" w:rsidP="00E61F48">
      <w:pPr>
        <w:pStyle w:val="B1"/>
      </w:pPr>
      <w:r>
        <w:t>-</w:t>
      </w:r>
      <w:r>
        <w:tab/>
        <w:t>UL transmission mode 2A (mandatory without capability signalling if a UE supports NR-U UL);</w:t>
      </w:r>
    </w:p>
    <w:p w14:paraId="0F0D84F4" w14:textId="77777777" w:rsidR="00E61F48" w:rsidRDefault="00E61F48" w:rsidP="00E61F48">
      <w:pPr>
        <w:pStyle w:val="B1"/>
      </w:pPr>
      <w:r>
        <w:t>-</w:t>
      </w:r>
      <w:r>
        <w:tab/>
        <w:t xml:space="preserve">UL transmission mode 2B (optional with capability signalling if a UE supports NR-U UL); </w:t>
      </w:r>
    </w:p>
    <w:p w14:paraId="14B236CF" w14:textId="77777777" w:rsidR="00E61F48" w:rsidRDefault="00E61F48" w:rsidP="00E61F48">
      <w:pPr>
        <w:pStyle w:val="B1"/>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404"/>
        <w:gridCol w:w="706"/>
        <w:gridCol w:w="2413"/>
        <w:gridCol w:w="606"/>
        <w:gridCol w:w="457"/>
        <w:gridCol w:w="454"/>
        <w:gridCol w:w="655"/>
        <w:gridCol w:w="605"/>
        <w:gridCol w:w="504"/>
        <w:gridCol w:w="505"/>
        <w:gridCol w:w="806"/>
        <w:gridCol w:w="806"/>
        <w:gridCol w:w="605"/>
      </w:tblGrid>
      <w:tr w:rsidR="00E61F48" w:rsidRPr="00571C84" w14:paraId="1480AD8B" w14:textId="77777777" w:rsidTr="001B4F32">
        <w:trPr>
          <w:trHeight w:val="20"/>
        </w:trPr>
        <w:tc>
          <w:tcPr>
            <w:tcW w:w="554" w:type="dxa"/>
            <w:shd w:val="clear" w:color="auto" w:fill="auto"/>
          </w:tcPr>
          <w:p w14:paraId="13ED5AD6" w14:textId="77777777" w:rsidR="00E61F48" w:rsidRPr="00571C84" w:rsidRDefault="00E61F48" w:rsidP="001B4F32">
            <w:pPr>
              <w:pStyle w:val="TAH"/>
              <w:rPr>
                <w:rFonts w:cs="Arial"/>
                <w:sz w:val="12"/>
                <w:szCs w:val="12"/>
              </w:rPr>
            </w:pPr>
            <w:r w:rsidRPr="00571C84">
              <w:rPr>
                <w:rFonts w:cs="Arial"/>
                <w:sz w:val="12"/>
                <w:szCs w:val="12"/>
              </w:rPr>
              <w:t>Features</w:t>
            </w:r>
          </w:p>
        </w:tc>
        <w:tc>
          <w:tcPr>
            <w:tcW w:w="404" w:type="dxa"/>
            <w:shd w:val="clear" w:color="auto" w:fill="auto"/>
          </w:tcPr>
          <w:p w14:paraId="13C28558" w14:textId="77777777" w:rsidR="00E61F48" w:rsidRPr="00571C84" w:rsidRDefault="00E61F48" w:rsidP="001B4F32">
            <w:pPr>
              <w:pStyle w:val="TAH"/>
              <w:rPr>
                <w:rFonts w:cs="Arial"/>
                <w:sz w:val="12"/>
                <w:szCs w:val="12"/>
              </w:rPr>
            </w:pPr>
            <w:r w:rsidRPr="00571C84">
              <w:rPr>
                <w:rFonts w:cs="Arial"/>
                <w:sz w:val="12"/>
                <w:szCs w:val="12"/>
              </w:rPr>
              <w:t>Index</w:t>
            </w:r>
          </w:p>
        </w:tc>
        <w:tc>
          <w:tcPr>
            <w:tcW w:w="706" w:type="dxa"/>
            <w:shd w:val="clear" w:color="auto" w:fill="auto"/>
          </w:tcPr>
          <w:p w14:paraId="288248A4" w14:textId="77777777" w:rsidR="00E61F48" w:rsidRPr="00571C84" w:rsidRDefault="00E61F48" w:rsidP="001B4F32">
            <w:pPr>
              <w:pStyle w:val="TAH"/>
              <w:rPr>
                <w:rFonts w:cs="Arial"/>
                <w:sz w:val="12"/>
                <w:szCs w:val="12"/>
              </w:rPr>
            </w:pPr>
            <w:r w:rsidRPr="00571C84">
              <w:rPr>
                <w:rFonts w:cs="Arial"/>
                <w:sz w:val="12"/>
                <w:szCs w:val="12"/>
              </w:rPr>
              <w:t>Feature group</w:t>
            </w:r>
          </w:p>
        </w:tc>
        <w:tc>
          <w:tcPr>
            <w:tcW w:w="2413" w:type="dxa"/>
            <w:shd w:val="clear" w:color="auto" w:fill="auto"/>
          </w:tcPr>
          <w:p w14:paraId="2929783C" w14:textId="77777777" w:rsidR="00E61F48" w:rsidRPr="00571C84" w:rsidRDefault="00E61F48" w:rsidP="001B4F32">
            <w:pPr>
              <w:pStyle w:val="TAH"/>
              <w:rPr>
                <w:rFonts w:eastAsiaTheme="minorEastAsia" w:cs="Arial"/>
                <w:sz w:val="12"/>
                <w:szCs w:val="12"/>
                <w:lang w:eastAsia="zh-CN"/>
              </w:rPr>
            </w:pPr>
            <w:r w:rsidRPr="00571C84">
              <w:rPr>
                <w:rFonts w:cs="Arial"/>
                <w:sz w:val="12"/>
                <w:szCs w:val="12"/>
              </w:rPr>
              <w:t>Components</w:t>
            </w:r>
          </w:p>
          <w:p w14:paraId="36F65DEB" w14:textId="77777777" w:rsidR="00E61F48" w:rsidRPr="00571C84" w:rsidRDefault="00E61F48" w:rsidP="001B4F32">
            <w:pPr>
              <w:pStyle w:val="TAH"/>
              <w:rPr>
                <w:rFonts w:eastAsiaTheme="minorEastAsia" w:cs="Arial"/>
                <w:sz w:val="12"/>
                <w:szCs w:val="12"/>
                <w:lang w:eastAsia="zh-CN"/>
              </w:rPr>
            </w:pPr>
          </w:p>
        </w:tc>
        <w:tc>
          <w:tcPr>
            <w:tcW w:w="606" w:type="dxa"/>
            <w:shd w:val="clear" w:color="auto" w:fill="auto"/>
          </w:tcPr>
          <w:p w14:paraId="247DC079" w14:textId="77777777" w:rsidR="00E61F48" w:rsidRPr="00571C84" w:rsidRDefault="00E61F48" w:rsidP="001B4F32">
            <w:pPr>
              <w:pStyle w:val="TAH"/>
              <w:rPr>
                <w:rFonts w:cs="Arial"/>
                <w:sz w:val="12"/>
                <w:szCs w:val="12"/>
              </w:rPr>
            </w:pPr>
            <w:r w:rsidRPr="00571C84">
              <w:rPr>
                <w:rFonts w:cs="Arial"/>
                <w:sz w:val="12"/>
                <w:szCs w:val="12"/>
              </w:rPr>
              <w:t>Prerequisite feature groups</w:t>
            </w:r>
          </w:p>
        </w:tc>
        <w:tc>
          <w:tcPr>
            <w:tcW w:w="457" w:type="dxa"/>
            <w:shd w:val="clear" w:color="auto" w:fill="auto"/>
          </w:tcPr>
          <w:p w14:paraId="074DB7AE" w14:textId="77777777" w:rsidR="00E61F48" w:rsidRPr="00571C84" w:rsidRDefault="00E61F48" w:rsidP="001B4F32">
            <w:pPr>
              <w:pStyle w:val="TAH"/>
              <w:rPr>
                <w:rFonts w:cs="Arial"/>
                <w:sz w:val="12"/>
                <w:szCs w:val="12"/>
              </w:rPr>
            </w:pPr>
            <w:r w:rsidRPr="00571C84">
              <w:rPr>
                <w:rFonts w:cs="Arial"/>
                <w:sz w:val="12"/>
                <w:szCs w:val="12"/>
              </w:rPr>
              <w:t xml:space="preserve">Need for the </w:t>
            </w:r>
            <w:proofErr w:type="spellStart"/>
            <w:r w:rsidRPr="00571C84">
              <w:rPr>
                <w:rFonts w:cs="Arial"/>
                <w:sz w:val="12"/>
                <w:szCs w:val="12"/>
              </w:rPr>
              <w:t>gNB</w:t>
            </w:r>
            <w:proofErr w:type="spellEnd"/>
            <w:r w:rsidRPr="00571C84">
              <w:rPr>
                <w:rFonts w:cs="Arial"/>
                <w:sz w:val="12"/>
                <w:szCs w:val="12"/>
              </w:rPr>
              <w:t xml:space="preserve"> to know if the feature is supported</w:t>
            </w:r>
          </w:p>
        </w:tc>
        <w:tc>
          <w:tcPr>
            <w:tcW w:w="454" w:type="dxa"/>
            <w:shd w:val="clear" w:color="auto" w:fill="auto"/>
          </w:tcPr>
          <w:p w14:paraId="4B8C39E5" w14:textId="77777777" w:rsidR="00E61F48" w:rsidRPr="00571C84" w:rsidRDefault="00E61F48" w:rsidP="001B4F32">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655" w:type="dxa"/>
          </w:tcPr>
          <w:p w14:paraId="5D95DC0F" w14:textId="77777777" w:rsidR="00E61F48" w:rsidRPr="00571C84" w:rsidRDefault="00E61F48" w:rsidP="001B4F32">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605" w:type="dxa"/>
            <w:shd w:val="clear" w:color="auto" w:fill="auto"/>
          </w:tcPr>
          <w:p w14:paraId="59280B6E" w14:textId="77777777" w:rsidR="00E61F48" w:rsidRPr="00571C84" w:rsidRDefault="00E61F48" w:rsidP="001B4F32">
            <w:pPr>
              <w:pStyle w:val="TAN"/>
              <w:ind w:left="0" w:firstLine="0"/>
              <w:rPr>
                <w:rFonts w:cs="Arial"/>
                <w:b/>
                <w:sz w:val="12"/>
                <w:szCs w:val="12"/>
                <w:lang w:eastAsia="ja-JP"/>
              </w:rPr>
            </w:pPr>
            <w:r w:rsidRPr="00571C84">
              <w:rPr>
                <w:rFonts w:cs="Arial"/>
                <w:b/>
                <w:sz w:val="12"/>
                <w:szCs w:val="12"/>
                <w:lang w:eastAsia="ja-JP"/>
              </w:rPr>
              <w:t>Type</w:t>
            </w:r>
          </w:p>
          <w:p w14:paraId="704B6EF3" w14:textId="77777777" w:rsidR="00E61F48" w:rsidRPr="00571C84" w:rsidRDefault="00E61F48" w:rsidP="001B4F32">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504" w:type="dxa"/>
            <w:shd w:val="clear" w:color="auto" w:fill="auto"/>
          </w:tcPr>
          <w:p w14:paraId="18EC4103" w14:textId="77777777" w:rsidR="00E61F48" w:rsidRPr="00571C84" w:rsidRDefault="00E61F48" w:rsidP="001B4F32">
            <w:pPr>
              <w:pStyle w:val="TAH"/>
              <w:rPr>
                <w:rFonts w:cs="Arial"/>
                <w:sz w:val="12"/>
                <w:szCs w:val="12"/>
              </w:rPr>
            </w:pPr>
            <w:r w:rsidRPr="00571C84">
              <w:rPr>
                <w:rFonts w:cs="Arial"/>
                <w:sz w:val="12"/>
                <w:szCs w:val="12"/>
              </w:rPr>
              <w:t>Need of FDD/TDD differentiation</w:t>
            </w:r>
          </w:p>
        </w:tc>
        <w:tc>
          <w:tcPr>
            <w:tcW w:w="505" w:type="dxa"/>
            <w:shd w:val="clear" w:color="auto" w:fill="auto"/>
          </w:tcPr>
          <w:p w14:paraId="3A86D6BF" w14:textId="77777777" w:rsidR="00E61F48" w:rsidRPr="00571C84" w:rsidRDefault="00E61F48" w:rsidP="001B4F32">
            <w:pPr>
              <w:pStyle w:val="TAH"/>
              <w:rPr>
                <w:rFonts w:cs="Arial"/>
                <w:sz w:val="12"/>
                <w:szCs w:val="12"/>
              </w:rPr>
            </w:pPr>
            <w:r w:rsidRPr="00571C84">
              <w:rPr>
                <w:rFonts w:cs="Arial"/>
                <w:sz w:val="12"/>
                <w:szCs w:val="12"/>
              </w:rPr>
              <w:t>Need of FR1/FR2 differentiation</w:t>
            </w:r>
          </w:p>
        </w:tc>
        <w:tc>
          <w:tcPr>
            <w:tcW w:w="806" w:type="dxa"/>
          </w:tcPr>
          <w:p w14:paraId="61E9423D" w14:textId="77777777" w:rsidR="00E61F48" w:rsidRPr="00571C84" w:rsidRDefault="00E61F48" w:rsidP="001B4F32">
            <w:pPr>
              <w:pStyle w:val="TAH"/>
              <w:rPr>
                <w:rFonts w:cs="Arial"/>
                <w:sz w:val="12"/>
                <w:szCs w:val="12"/>
              </w:rPr>
            </w:pPr>
            <w:r w:rsidRPr="00571C84">
              <w:rPr>
                <w:rFonts w:cs="Arial"/>
                <w:sz w:val="12"/>
                <w:szCs w:val="12"/>
              </w:rPr>
              <w:t>Capability interpretation for mixture of FDD/TDD and/or FR1/FR2</w:t>
            </w:r>
          </w:p>
        </w:tc>
        <w:tc>
          <w:tcPr>
            <w:tcW w:w="806" w:type="dxa"/>
            <w:shd w:val="clear" w:color="auto" w:fill="auto"/>
          </w:tcPr>
          <w:p w14:paraId="4C9F0ABB" w14:textId="77777777" w:rsidR="00E61F48" w:rsidRPr="00571C84" w:rsidRDefault="00E61F48" w:rsidP="001B4F32">
            <w:pPr>
              <w:pStyle w:val="TAH"/>
              <w:rPr>
                <w:rFonts w:cs="Arial"/>
                <w:sz w:val="12"/>
                <w:szCs w:val="12"/>
              </w:rPr>
            </w:pPr>
            <w:r w:rsidRPr="00571C84">
              <w:rPr>
                <w:rFonts w:cs="Arial"/>
                <w:sz w:val="12"/>
                <w:szCs w:val="12"/>
              </w:rPr>
              <w:t>Note</w:t>
            </w:r>
          </w:p>
        </w:tc>
        <w:tc>
          <w:tcPr>
            <w:tcW w:w="605" w:type="dxa"/>
            <w:shd w:val="clear" w:color="auto" w:fill="auto"/>
          </w:tcPr>
          <w:p w14:paraId="0C6B8958" w14:textId="77777777" w:rsidR="00E61F48" w:rsidRPr="00571C84" w:rsidRDefault="00E61F48" w:rsidP="001B4F32">
            <w:pPr>
              <w:pStyle w:val="TAH"/>
              <w:rPr>
                <w:rFonts w:cs="Arial"/>
                <w:sz w:val="12"/>
                <w:szCs w:val="12"/>
              </w:rPr>
            </w:pPr>
            <w:r w:rsidRPr="00571C84">
              <w:rPr>
                <w:rFonts w:cs="Arial"/>
                <w:sz w:val="12"/>
                <w:szCs w:val="12"/>
              </w:rPr>
              <w:t>Mandatory/Optional</w:t>
            </w:r>
          </w:p>
        </w:tc>
      </w:tr>
      <w:tr w:rsidR="00E61F48" w:rsidRPr="00571C84" w14:paraId="0DA5C2B8" w14:textId="77777777" w:rsidTr="001B4F32">
        <w:trPr>
          <w:trHeight w:val="20"/>
        </w:trPr>
        <w:tc>
          <w:tcPr>
            <w:tcW w:w="554" w:type="dxa"/>
            <w:shd w:val="clear" w:color="auto" w:fill="auto"/>
          </w:tcPr>
          <w:p w14:paraId="278E664B" w14:textId="77777777" w:rsidR="00E61F48" w:rsidRPr="00571C84" w:rsidRDefault="00E61F48" w:rsidP="001B4F32">
            <w:pPr>
              <w:pStyle w:val="TAL"/>
              <w:rPr>
                <w:rFonts w:cs="Arial"/>
                <w:color w:val="FF0000"/>
                <w:sz w:val="12"/>
                <w:szCs w:val="12"/>
                <w:u w:val="single"/>
                <w:lang w:eastAsia="ja-JP"/>
              </w:rPr>
            </w:pPr>
          </w:p>
        </w:tc>
        <w:tc>
          <w:tcPr>
            <w:tcW w:w="404" w:type="dxa"/>
            <w:shd w:val="clear" w:color="auto" w:fill="auto"/>
          </w:tcPr>
          <w:p w14:paraId="1CF718F3"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4-x1</w:t>
            </w:r>
          </w:p>
        </w:tc>
        <w:tc>
          <w:tcPr>
            <w:tcW w:w="706" w:type="dxa"/>
            <w:shd w:val="clear" w:color="auto" w:fill="auto"/>
          </w:tcPr>
          <w:p w14:paraId="4E84E39D"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val="en-US"/>
              </w:rPr>
              <w:t>DL wideband carrier operation mode 1</w:t>
            </w:r>
          </w:p>
        </w:tc>
        <w:tc>
          <w:tcPr>
            <w:tcW w:w="2413" w:type="dxa"/>
            <w:shd w:val="clear" w:color="auto" w:fill="auto"/>
          </w:tcPr>
          <w:p w14:paraId="5B1CE6DC" w14:textId="77777777" w:rsidR="00E61F48" w:rsidRPr="00571C84" w:rsidRDefault="00E61F48" w:rsidP="001B4F32">
            <w:pPr>
              <w:autoSpaceDE w:val="0"/>
              <w:autoSpaceDN w:val="0"/>
              <w:adjustRightInd w:val="0"/>
              <w:snapToGrid w:val="0"/>
              <w:spacing w:afterLines="50" w:after="12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DL wideband carrier operation mode 1: single carrier wideband operation when LBT is successful in all </w:t>
            </w:r>
            <w:r w:rsidRPr="00C0487B">
              <w:rPr>
                <w:rFonts w:ascii="Arial" w:hAnsi="Arial" w:cs="Arial"/>
                <w:color w:val="FF0000"/>
                <w:sz w:val="12"/>
                <w:szCs w:val="12"/>
                <w:highlight w:val="yellow"/>
                <w:u w:val="single"/>
              </w:rPr>
              <w:t>configured</w:t>
            </w:r>
            <w:r>
              <w:rPr>
                <w:rFonts w:ascii="Arial" w:hAnsi="Arial" w:cs="Arial"/>
                <w:color w:val="FF0000"/>
                <w:sz w:val="12"/>
                <w:szCs w:val="12"/>
                <w:u w:val="single"/>
              </w:rPr>
              <w:t xml:space="preserve"> </w:t>
            </w:r>
            <w:r w:rsidRPr="00571C84">
              <w:rPr>
                <w:rFonts w:ascii="Arial" w:hAnsi="Arial" w:cs="Arial"/>
                <w:color w:val="FF0000"/>
                <w:sz w:val="12"/>
                <w:szCs w:val="12"/>
                <w:u w:val="single"/>
              </w:rPr>
              <w:t>LBT sub-bands</w:t>
            </w:r>
            <w:r>
              <w:rPr>
                <w:rFonts w:ascii="Arial" w:hAnsi="Arial" w:cs="Arial"/>
                <w:color w:val="FF0000"/>
                <w:sz w:val="12"/>
                <w:szCs w:val="12"/>
                <w:u w:val="single"/>
              </w:rPr>
              <w:t xml:space="preserve"> of the active BWP</w:t>
            </w:r>
            <w:r w:rsidRPr="00571C84">
              <w:rPr>
                <w:rFonts w:ascii="Arial" w:hAnsi="Arial" w:cs="Arial"/>
                <w:color w:val="FF0000"/>
                <w:sz w:val="12"/>
                <w:szCs w:val="12"/>
                <w:u w:val="single"/>
              </w:rPr>
              <w:t xml:space="preserve">. </w:t>
            </w:r>
          </w:p>
        </w:tc>
        <w:tc>
          <w:tcPr>
            <w:tcW w:w="606" w:type="dxa"/>
            <w:shd w:val="clear" w:color="auto" w:fill="auto"/>
          </w:tcPr>
          <w:p w14:paraId="7ED1642E"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457" w:type="dxa"/>
            <w:shd w:val="clear" w:color="auto" w:fill="auto"/>
          </w:tcPr>
          <w:p w14:paraId="41FD25E2" w14:textId="77777777" w:rsidR="00E61F48" w:rsidRPr="00571C84" w:rsidRDefault="00E61F48" w:rsidP="001B4F32">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454" w:type="dxa"/>
            <w:shd w:val="clear" w:color="auto" w:fill="auto"/>
          </w:tcPr>
          <w:p w14:paraId="27A31B9B"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655" w:type="dxa"/>
          </w:tcPr>
          <w:p w14:paraId="3766CE3E" w14:textId="77777777" w:rsidR="00E61F48" w:rsidRPr="00571C84" w:rsidRDefault="00E61F48" w:rsidP="001B4F32">
            <w:pPr>
              <w:pStyle w:val="TAL"/>
              <w:rPr>
                <w:rFonts w:cs="Arial"/>
                <w:color w:val="FF0000"/>
                <w:sz w:val="12"/>
                <w:szCs w:val="12"/>
                <w:u w:val="single"/>
                <w:lang w:val="en-US" w:eastAsia="ja-JP"/>
              </w:rPr>
            </w:pPr>
          </w:p>
        </w:tc>
        <w:tc>
          <w:tcPr>
            <w:tcW w:w="605" w:type="dxa"/>
            <w:shd w:val="clear" w:color="auto" w:fill="auto"/>
          </w:tcPr>
          <w:p w14:paraId="7E02FE8E"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504" w:type="dxa"/>
            <w:shd w:val="clear" w:color="auto" w:fill="auto"/>
          </w:tcPr>
          <w:p w14:paraId="53EC8C37"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505" w:type="dxa"/>
            <w:shd w:val="clear" w:color="auto" w:fill="auto"/>
          </w:tcPr>
          <w:p w14:paraId="34CBF2EC"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806" w:type="dxa"/>
          </w:tcPr>
          <w:p w14:paraId="0F331284" w14:textId="77777777" w:rsidR="00E61F48" w:rsidRPr="00571C84" w:rsidRDefault="00E61F48" w:rsidP="001B4F32">
            <w:pPr>
              <w:pStyle w:val="TAL"/>
              <w:rPr>
                <w:rFonts w:cs="Arial"/>
                <w:color w:val="FF0000"/>
                <w:sz w:val="12"/>
                <w:szCs w:val="12"/>
                <w:u w:val="single"/>
              </w:rPr>
            </w:pPr>
          </w:p>
        </w:tc>
        <w:tc>
          <w:tcPr>
            <w:tcW w:w="806" w:type="dxa"/>
            <w:shd w:val="clear" w:color="auto" w:fill="auto"/>
          </w:tcPr>
          <w:p w14:paraId="355A1012" w14:textId="77777777" w:rsidR="00E61F48" w:rsidRPr="00571C84" w:rsidRDefault="00E61F48" w:rsidP="001B4F32">
            <w:pPr>
              <w:pStyle w:val="TAL"/>
              <w:rPr>
                <w:rFonts w:cs="Arial"/>
                <w:color w:val="FF0000"/>
                <w:sz w:val="12"/>
                <w:szCs w:val="12"/>
                <w:u w:val="single"/>
              </w:rPr>
            </w:pPr>
          </w:p>
        </w:tc>
        <w:tc>
          <w:tcPr>
            <w:tcW w:w="605" w:type="dxa"/>
            <w:shd w:val="clear" w:color="auto" w:fill="auto"/>
          </w:tcPr>
          <w:p w14:paraId="5B274C44" w14:textId="77777777" w:rsidR="00E61F48" w:rsidRPr="00571C84" w:rsidRDefault="00E61F48" w:rsidP="001B4F3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 xml:space="preserve">Mandatory </w:t>
            </w:r>
            <w:r>
              <w:rPr>
                <w:rFonts w:eastAsia="SimSun" w:cs="Arial"/>
                <w:color w:val="FF0000"/>
                <w:sz w:val="12"/>
                <w:szCs w:val="12"/>
                <w:u w:val="single"/>
                <w:lang w:eastAsia="zh-CN"/>
              </w:rPr>
              <w:t>without</w:t>
            </w:r>
            <w:r w:rsidRPr="00571C84">
              <w:rPr>
                <w:rFonts w:eastAsia="SimSun" w:cs="Arial"/>
                <w:color w:val="FF0000"/>
                <w:sz w:val="12"/>
                <w:szCs w:val="12"/>
                <w:u w:val="single"/>
                <w:lang w:eastAsia="zh-CN"/>
              </w:rPr>
              <w:t xml:space="preserve"> capability signalling</w:t>
            </w:r>
          </w:p>
        </w:tc>
      </w:tr>
      <w:tr w:rsidR="00E61F48" w:rsidRPr="00571C84" w14:paraId="6871C3F0" w14:textId="77777777" w:rsidTr="001B4F32">
        <w:trPr>
          <w:trHeight w:val="20"/>
        </w:trPr>
        <w:tc>
          <w:tcPr>
            <w:tcW w:w="554" w:type="dxa"/>
            <w:shd w:val="clear" w:color="auto" w:fill="auto"/>
          </w:tcPr>
          <w:p w14:paraId="2B2BC38B" w14:textId="77777777" w:rsidR="00E61F48" w:rsidRPr="00571C84" w:rsidRDefault="00E61F48" w:rsidP="001B4F32">
            <w:pPr>
              <w:pStyle w:val="TAL"/>
              <w:rPr>
                <w:rFonts w:cs="Arial"/>
                <w:color w:val="FF0000"/>
                <w:sz w:val="12"/>
                <w:szCs w:val="12"/>
                <w:u w:val="single"/>
                <w:lang w:eastAsia="ja-JP"/>
              </w:rPr>
            </w:pPr>
          </w:p>
        </w:tc>
        <w:tc>
          <w:tcPr>
            <w:tcW w:w="404" w:type="dxa"/>
            <w:shd w:val="clear" w:color="auto" w:fill="auto"/>
          </w:tcPr>
          <w:p w14:paraId="48F975E6"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4-x2</w:t>
            </w:r>
          </w:p>
        </w:tc>
        <w:tc>
          <w:tcPr>
            <w:tcW w:w="706" w:type="dxa"/>
            <w:shd w:val="clear" w:color="auto" w:fill="auto"/>
          </w:tcPr>
          <w:p w14:paraId="252CE08F" w14:textId="77777777" w:rsidR="00E61F48" w:rsidRPr="00571C84" w:rsidRDefault="00E61F48" w:rsidP="001B4F32">
            <w:pPr>
              <w:pStyle w:val="TAL"/>
              <w:rPr>
                <w:rFonts w:cs="Arial"/>
                <w:color w:val="FF0000"/>
                <w:sz w:val="12"/>
                <w:szCs w:val="12"/>
                <w:u w:val="single"/>
                <w:lang w:val="en-US"/>
              </w:rPr>
            </w:pPr>
            <w:r w:rsidRPr="00571C84">
              <w:rPr>
                <w:rFonts w:cs="Arial"/>
                <w:color w:val="FF0000"/>
                <w:sz w:val="12"/>
                <w:szCs w:val="12"/>
                <w:u w:val="single"/>
                <w:lang w:val="en-US"/>
              </w:rPr>
              <w:t xml:space="preserve">DL wideband carrier operation mode </w:t>
            </w:r>
            <w:r>
              <w:rPr>
                <w:rFonts w:cs="Arial"/>
                <w:color w:val="FF0000"/>
                <w:sz w:val="12"/>
                <w:szCs w:val="12"/>
                <w:u w:val="single"/>
                <w:lang w:val="en-US"/>
              </w:rPr>
              <w:t>2 and 3</w:t>
            </w:r>
            <w:r w:rsidRPr="00571C84">
              <w:rPr>
                <w:rFonts w:cs="Arial"/>
                <w:color w:val="FF0000"/>
                <w:sz w:val="12"/>
                <w:szCs w:val="12"/>
                <w:u w:val="single"/>
                <w:lang w:val="en-US"/>
              </w:rPr>
              <w:t xml:space="preserve"> </w:t>
            </w:r>
          </w:p>
        </w:tc>
        <w:tc>
          <w:tcPr>
            <w:tcW w:w="2413" w:type="dxa"/>
            <w:shd w:val="clear" w:color="auto" w:fill="auto"/>
          </w:tcPr>
          <w:p w14:paraId="45AF85EC" w14:textId="77777777" w:rsidR="00E61F48" w:rsidRPr="00571C84" w:rsidRDefault="00E61F48" w:rsidP="001B4F32">
            <w:pPr>
              <w:autoSpaceDE w:val="0"/>
              <w:autoSpaceDN w:val="0"/>
              <w:adjustRightInd w:val="0"/>
              <w:snapToGrid w:val="0"/>
              <w:spacing w:afterLines="50" w:after="12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DL wideband carrier operation mode 2: single wideband carrier when LBT is successful in a subset of the </w:t>
            </w:r>
            <w:r>
              <w:rPr>
                <w:rFonts w:ascii="Arial" w:hAnsi="Arial" w:cs="Arial"/>
                <w:color w:val="FF0000"/>
                <w:sz w:val="12"/>
                <w:szCs w:val="12"/>
                <w:u w:val="single"/>
              </w:rPr>
              <w:t xml:space="preserve">configured </w:t>
            </w:r>
            <w:r w:rsidRPr="00571C84">
              <w:rPr>
                <w:rFonts w:ascii="Arial" w:hAnsi="Arial" w:cs="Arial"/>
                <w:color w:val="FF0000"/>
                <w:sz w:val="12"/>
                <w:szCs w:val="12"/>
                <w:u w:val="single"/>
              </w:rPr>
              <w:t>LBT sub-bands</w:t>
            </w:r>
            <w:r>
              <w:rPr>
                <w:rFonts w:ascii="Arial" w:hAnsi="Arial" w:cs="Arial"/>
                <w:color w:val="FF0000"/>
                <w:sz w:val="12"/>
                <w:szCs w:val="12"/>
                <w:u w:val="single"/>
              </w:rPr>
              <w:t>,</w:t>
            </w:r>
            <w:r w:rsidRPr="00571C84">
              <w:rPr>
                <w:rFonts w:ascii="Arial" w:hAnsi="Arial" w:cs="Arial"/>
                <w:color w:val="FF0000"/>
                <w:sz w:val="12"/>
                <w:szCs w:val="12"/>
                <w:u w:val="single"/>
              </w:rPr>
              <w:t xml:space="preserve"> which are </w:t>
            </w:r>
            <w:r>
              <w:rPr>
                <w:rFonts w:ascii="Arial" w:hAnsi="Arial" w:cs="Arial"/>
                <w:color w:val="FF0000"/>
                <w:sz w:val="12"/>
                <w:szCs w:val="12"/>
                <w:u w:val="single"/>
              </w:rPr>
              <w:t xml:space="preserve">either </w:t>
            </w:r>
            <w:r w:rsidRPr="00571C84">
              <w:rPr>
                <w:rFonts w:ascii="Arial" w:hAnsi="Arial" w:cs="Arial"/>
                <w:color w:val="FF0000"/>
                <w:sz w:val="12"/>
                <w:szCs w:val="12"/>
                <w:u w:val="single"/>
              </w:rPr>
              <w:t>contiguous</w:t>
            </w:r>
            <w:r>
              <w:rPr>
                <w:rFonts w:ascii="Arial" w:hAnsi="Arial" w:cs="Arial"/>
                <w:color w:val="FF0000"/>
                <w:sz w:val="12"/>
                <w:szCs w:val="12"/>
                <w:u w:val="single"/>
              </w:rPr>
              <w:t xml:space="preserve"> or non-contiguous,</w:t>
            </w:r>
            <w:r w:rsidRPr="00571C84">
              <w:rPr>
                <w:rFonts w:ascii="Arial" w:hAnsi="Arial" w:cs="Arial"/>
                <w:color w:val="FF0000"/>
                <w:sz w:val="12"/>
                <w:szCs w:val="12"/>
                <w:u w:val="single"/>
              </w:rPr>
              <w:t xml:space="preserve"> </w:t>
            </w:r>
            <w:r>
              <w:rPr>
                <w:rFonts w:ascii="Arial" w:hAnsi="Arial" w:cs="Arial"/>
                <w:color w:val="FF0000"/>
                <w:sz w:val="12"/>
                <w:szCs w:val="12"/>
                <w:u w:val="single"/>
              </w:rPr>
              <w:t>of the active BWP</w:t>
            </w:r>
            <w:r w:rsidRPr="00571C84">
              <w:rPr>
                <w:rFonts w:ascii="Arial" w:hAnsi="Arial" w:cs="Arial"/>
                <w:color w:val="FF0000"/>
                <w:sz w:val="12"/>
                <w:szCs w:val="12"/>
                <w:u w:val="single"/>
              </w:rPr>
              <w:t>.</w:t>
            </w:r>
          </w:p>
        </w:tc>
        <w:tc>
          <w:tcPr>
            <w:tcW w:w="606" w:type="dxa"/>
            <w:shd w:val="clear" w:color="auto" w:fill="auto"/>
          </w:tcPr>
          <w:p w14:paraId="79B17C82"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457" w:type="dxa"/>
            <w:shd w:val="clear" w:color="auto" w:fill="auto"/>
          </w:tcPr>
          <w:p w14:paraId="290275E6" w14:textId="77777777" w:rsidR="00E61F48" w:rsidRPr="00571C84" w:rsidRDefault="00E61F48" w:rsidP="001B4F32">
            <w:pPr>
              <w:pStyle w:val="TAL"/>
              <w:rPr>
                <w:rFonts w:eastAsia="MS Mincho" w:cs="Arial"/>
                <w:iCs/>
                <w:color w:val="FF0000"/>
                <w:sz w:val="12"/>
                <w:szCs w:val="12"/>
                <w:u w:val="single"/>
                <w:lang w:eastAsia="ja-JP"/>
              </w:rPr>
            </w:pPr>
            <w:r w:rsidRPr="00571C84">
              <w:rPr>
                <w:rFonts w:eastAsia="MS Mincho" w:cs="Arial"/>
                <w:iCs/>
                <w:color w:val="FF0000"/>
                <w:sz w:val="12"/>
                <w:szCs w:val="12"/>
                <w:u w:val="single"/>
                <w:lang w:eastAsia="ja-JP"/>
              </w:rPr>
              <w:t>yes</w:t>
            </w:r>
          </w:p>
        </w:tc>
        <w:tc>
          <w:tcPr>
            <w:tcW w:w="454" w:type="dxa"/>
            <w:shd w:val="clear" w:color="auto" w:fill="auto"/>
          </w:tcPr>
          <w:p w14:paraId="5E71B6F8"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655" w:type="dxa"/>
          </w:tcPr>
          <w:p w14:paraId="4B852DB2" w14:textId="77777777" w:rsidR="00E61F48" w:rsidRPr="00571C84" w:rsidRDefault="00E61F48" w:rsidP="001B4F32">
            <w:pPr>
              <w:pStyle w:val="TAL"/>
              <w:rPr>
                <w:rFonts w:cs="Arial"/>
                <w:color w:val="FF0000"/>
                <w:sz w:val="12"/>
                <w:szCs w:val="12"/>
                <w:u w:val="single"/>
                <w:lang w:val="en-US" w:eastAsia="ja-JP"/>
              </w:rPr>
            </w:pPr>
          </w:p>
        </w:tc>
        <w:tc>
          <w:tcPr>
            <w:tcW w:w="605" w:type="dxa"/>
            <w:shd w:val="clear" w:color="auto" w:fill="auto"/>
          </w:tcPr>
          <w:p w14:paraId="4F36EB31"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504" w:type="dxa"/>
            <w:shd w:val="clear" w:color="auto" w:fill="auto"/>
          </w:tcPr>
          <w:p w14:paraId="08E9955D"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505" w:type="dxa"/>
            <w:shd w:val="clear" w:color="auto" w:fill="auto"/>
          </w:tcPr>
          <w:p w14:paraId="0413CD1B"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806" w:type="dxa"/>
          </w:tcPr>
          <w:p w14:paraId="06B040C1" w14:textId="77777777" w:rsidR="00E61F48" w:rsidRPr="00571C84" w:rsidRDefault="00E61F48" w:rsidP="001B4F32">
            <w:pPr>
              <w:pStyle w:val="TAL"/>
              <w:rPr>
                <w:rFonts w:cs="Arial"/>
                <w:color w:val="FF0000"/>
                <w:sz w:val="12"/>
                <w:szCs w:val="12"/>
                <w:u w:val="single"/>
              </w:rPr>
            </w:pPr>
          </w:p>
        </w:tc>
        <w:tc>
          <w:tcPr>
            <w:tcW w:w="806" w:type="dxa"/>
            <w:shd w:val="clear" w:color="auto" w:fill="auto"/>
          </w:tcPr>
          <w:p w14:paraId="32B0EB94" w14:textId="77777777" w:rsidR="00E61F48" w:rsidRPr="00571C84" w:rsidRDefault="00E61F48" w:rsidP="001B4F32">
            <w:pPr>
              <w:pStyle w:val="TAL"/>
              <w:rPr>
                <w:rFonts w:cs="Arial"/>
                <w:color w:val="FF0000"/>
                <w:sz w:val="12"/>
                <w:szCs w:val="12"/>
                <w:u w:val="single"/>
              </w:rPr>
            </w:pPr>
          </w:p>
        </w:tc>
        <w:tc>
          <w:tcPr>
            <w:tcW w:w="605" w:type="dxa"/>
            <w:shd w:val="clear" w:color="auto" w:fill="auto"/>
          </w:tcPr>
          <w:p w14:paraId="484A60D6" w14:textId="77777777" w:rsidR="00E61F48" w:rsidRPr="00571C84" w:rsidRDefault="00E61F48" w:rsidP="001B4F3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Optional with capability signalling</w:t>
            </w:r>
          </w:p>
        </w:tc>
      </w:tr>
      <w:tr w:rsidR="00E61F48" w:rsidRPr="00571C84" w14:paraId="7975134C" w14:textId="77777777" w:rsidTr="001B4F32">
        <w:trPr>
          <w:trHeight w:val="20"/>
        </w:trPr>
        <w:tc>
          <w:tcPr>
            <w:tcW w:w="554" w:type="dxa"/>
            <w:shd w:val="clear" w:color="auto" w:fill="auto"/>
          </w:tcPr>
          <w:p w14:paraId="6F76B1FD" w14:textId="77777777" w:rsidR="00E61F48" w:rsidRPr="00571C84" w:rsidRDefault="00E61F48" w:rsidP="001B4F32">
            <w:pPr>
              <w:pStyle w:val="TAL"/>
              <w:rPr>
                <w:rFonts w:cs="Arial"/>
                <w:sz w:val="12"/>
                <w:szCs w:val="12"/>
                <w:lang w:eastAsia="ja-JP"/>
              </w:rPr>
            </w:pPr>
          </w:p>
        </w:tc>
        <w:tc>
          <w:tcPr>
            <w:tcW w:w="404" w:type="dxa"/>
            <w:shd w:val="clear" w:color="auto" w:fill="auto"/>
          </w:tcPr>
          <w:p w14:paraId="37973504" w14:textId="77777777" w:rsidR="00E61F48" w:rsidRPr="00571C84" w:rsidRDefault="00E61F48" w:rsidP="001B4F32">
            <w:pPr>
              <w:pStyle w:val="TAL"/>
              <w:rPr>
                <w:rFonts w:cs="Arial"/>
                <w:sz w:val="12"/>
                <w:szCs w:val="12"/>
                <w:highlight w:val="yellow"/>
                <w:lang w:eastAsia="zh-CN"/>
              </w:rPr>
            </w:pPr>
            <w:r w:rsidRPr="00571C84">
              <w:rPr>
                <w:rFonts w:cs="Arial"/>
                <w:sz w:val="12"/>
                <w:szCs w:val="12"/>
                <w:lang w:eastAsia="ja-JP"/>
              </w:rPr>
              <w:t>4-</w:t>
            </w:r>
            <w:r w:rsidRPr="00571C84">
              <w:rPr>
                <w:rFonts w:cs="Arial" w:hint="eastAsia"/>
                <w:sz w:val="12"/>
                <w:szCs w:val="12"/>
                <w:lang w:eastAsia="zh-CN"/>
              </w:rPr>
              <w:t>1</w:t>
            </w:r>
          </w:p>
        </w:tc>
        <w:tc>
          <w:tcPr>
            <w:tcW w:w="706" w:type="dxa"/>
            <w:shd w:val="clear" w:color="auto" w:fill="auto"/>
          </w:tcPr>
          <w:p w14:paraId="3ED9A8E7" w14:textId="77777777" w:rsidR="00E61F48" w:rsidRPr="00571C84" w:rsidRDefault="00E61F48" w:rsidP="001B4F32">
            <w:pPr>
              <w:pStyle w:val="TAL"/>
              <w:rPr>
                <w:rFonts w:cs="Arial"/>
                <w:sz w:val="12"/>
                <w:szCs w:val="12"/>
                <w:lang w:eastAsia="ja-JP"/>
              </w:rPr>
            </w:pPr>
            <w:r w:rsidRPr="00571C84">
              <w:rPr>
                <w:rFonts w:cs="Arial"/>
                <w:color w:val="FF0000"/>
                <w:sz w:val="12"/>
                <w:szCs w:val="12"/>
                <w:u w:val="single"/>
                <w:lang w:eastAsia="ja-JP"/>
              </w:rPr>
              <w:t xml:space="preserve">DL </w:t>
            </w:r>
            <w:r w:rsidRPr="00571C84">
              <w:rPr>
                <w:rFonts w:cs="Arial"/>
                <w:sz w:val="12"/>
                <w:szCs w:val="12"/>
                <w:lang w:eastAsia="ja-JP"/>
              </w:rPr>
              <w:t xml:space="preserve">reception in intra-carrier </w:t>
            </w:r>
            <w:proofErr w:type="spellStart"/>
            <w:r w:rsidRPr="00571C84">
              <w:rPr>
                <w:rFonts w:cs="Arial"/>
                <w:sz w:val="12"/>
                <w:szCs w:val="12"/>
                <w:lang w:eastAsia="ja-JP"/>
              </w:rPr>
              <w:t>guardband</w:t>
            </w:r>
            <w:proofErr w:type="spellEnd"/>
          </w:p>
        </w:tc>
        <w:tc>
          <w:tcPr>
            <w:tcW w:w="2413" w:type="dxa"/>
            <w:shd w:val="clear" w:color="auto" w:fill="auto"/>
          </w:tcPr>
          <w:p w14:paraId="3F318693" w14:textId="77777777" w:rsidR="00E61F48" w:rsidRPr="00571C84" w:rsidRDefault="00E61F48" w:rsidP="001B4F32">
            <w:pPr>
              <w:autoSpaceDE w:val="0"/>
              <w:autoSpaceDN w:val="0"/>
              <w:adjustRightInd w:val="0"/>
              <w:snapToGrid w:val="0"/>
              <w:spacing w:afterLines="50" w:after="120"/>
              <w:contextualSpacing/>
              <w:jc w:val="both"/>
              <w:rPr>
                <w:rFonts w:ascii="Arial" w:hAnsi="Arial" w:cs="Arial"/>
                <w:sz w:val="12"/>
                <w:szCs w:val="12"/>
              </w:rPr>
            </w:pPr>
            <w:r w:rsidRPr="00571C84">
              <w:rPr>
                <w:rFonts w:ascii="Arial" w:hAnsi="Arial" w:cs="Arial" w:hint="eastAsia"/>
                <w:sz w:val="12"/>
                <w:szCs w:val="12"/>
              </w:rPr>
              <w:t>C</w:t>
            </w:r>
            <w:r w:rsidRPr="00571C84">
              <w:rPr>
                <w:rFonts w:ascii="Arial" w:hAnsi="Arial" w:cs="Arial"/>
                <w:sz w:val="12"/>
                <w:szCs w:val="12"/>
              </w:rPr>
              <w:t xml:space="preserve">apability of reception in the intra-cell </w:t>
            </w:r>
            <w:proofErr w:type="spellStart"/>
            <w:r w:rsidRPr="00571C84">
              <w:rPr>
                <w:rFonts w:ascii="Arial" w:hAnsi="Arial" w:cs="Arial"/>
                <w:sz w:val="12"/>
                <w:szCs w:val="12"/>
              </w:rPr>
              <w:t>guardband</w:t>
            </w:r>
            <w:proofErr w:type="spellEnd"/>
            <w:r w:rsidRPr="00571C84">
              <w:rPr>
                <w:rFonts w:ascii="Arial" w:hAnsi="Arial" w:cs="Arial"/>
                <w:sz w:val="12"/>
                <w:szCs w:val="12"/>
              </w:rPr>
              <w:t xml:space="preserve"> between contiguous </w:t>
            </w:r>
            <w:proofErr w:type="spellStart"/>
            <w:r w:rsidRPr="00571C84">
              <w:rPr>
                <w:rFonts w:ascii="Arial" w:hAnsi="Arial" w:cs="Arial"/>
                <w:sz w:val="12"/>
                <w:szCs w:val="12"/>
              </w:rPr>
              <w:t>subbands</w:t>
            </w:r>
            <w:proofErr w:type="spellEnd"/>
            <w:r>
              <w:rPr>
                <w:rFonts w:ascii="Arial" w:hAnsi="Arial" w:cs="Arial"/>
                <w:sz w:val="12"/>
                <w:szCs w:val="12"/>
              </w:rPr>
              <w:t xml:space="preserve"> </w:t>
            </w:r>
            <w:r w:rsidRPr="00C0487B">
              <w:rPr>
                <w:rFonts w:ascii="Arial" w:hAnsi="Arial" w:cs="Arial"/>
                <w:color w:val="FF0000"/>
                <w:sz w:val="12"/>
                <w:szCs w:val="12"/>
                <w:u w:val="single"/>
              </w:rPr>
              <w:t>(which passed LBT)</w:t>
            </w:r>
            <w:r w:rsidRPr="00571C84">
              <w:rPr>
                <w:rFonts w:ascii="Arial" w:hAnsi="Arial" w:cs="Arial"/>
                <w:sz w:val="12"/>
                <w:szCs w:val="12"/>
              </w:rPr>
              <w:t xml:space="preserve"> in DL wideband carrier operation mode 2 or mode 3 wider than 20MHz </w:t>
            </w:r>
          </w:p>
        </w:tc>
        <w:tc>
          <w:tcPr>
            <w:tcW w:w="606" w:type="dxa"/>
            <w:shd w:val="clear" w:color="auto" w:fill="auto"/>
          </w:tcPr>
          <w:p w14:paraId="6A049B61" w14:textId="77777777" w:rsidR="00E61F48" w:rsidRPr="00571C84" w:rsidRDefault="00E61F48" w:rsidP="001B4F32">
            <w:pPr>
              <w:pStyle w:val="TAL"/>
              <w:rPr>
                <w:rFonts w:cs="Arial"/>
                <w:sz w:val="12"/>
                <w:szCs w:val="12"/>
                <w:lang w:eastAsia="ja-JP"/>
              </w:rPr>
            </w:pPr>
            <w:r w:rsidRPr="00571C84">
              <w:rPr>
                <w:rFonts w:asciiTheme="majorHAnsi" w:hAnsiTheme="majorHAnsi" w:cstheme="majorHAnsi"/>
                <w:sz w:val="12"/>
                <w:szCs w:val="12"/>
                <w:lang w:eastAsia="ja-JP"/>
              </w:rPr>
              <w:t>[10-19b] or [10-19c]</w:t>
            </w:r>
          </w:p>
        </w:tc>
        <w:tc>
          <w:tcPr>
            <w:tcW w:w="457" w:type="dxa"/>
            <w:shd w:val="clear" w:color="auto" w:fill="auto"/>
          </w:tcPr>
          <w:p w14:paraId="4DC9BA3E" w14:textId="77777777" w:rsidR="00E61F48" w:rsidRPr="00571C84" w:rsidRDefault="00E61F48" w:rsidP="001B4F32">
            <w:pPr>
              <w:pStyle w:val="TAL"/>
              <w:rPr>
                <w:rFonts w:cs="Arial"/>
                <w:sz w:val="12"/>
                <w:szCs w:val="12"/>
                <w:lang w:eastAsia="ja-JP"/>
              </w:rPr>
            </w:pPr>
            <w:r w:rsidRPr="00571C84">
              <w:rPr>
                <w:rFonts w:cs="Arial" w:hint="eastAsia"/>
                <w:sz w:val="12"/>
                <w:szCs w:val="12"/>
                <w:lang w:eastAsia="ja-JP"/>
              </w:rPr>
              <w:t>y</w:t>
            </w:r>
            <w:r w:rsidRPr="00571C84">
              <w:rPr>
                <w:rFonts w:cs="Arial"/>
                <w:sz w:val="12"/>
                <w:szCs w:val="12"/>
                <w:lang w:eastAsia="ja-JP"/>
              </w:rPr>
              <w:t>es</w:t>
            </w:r>
          </w:p>
        </w:tc>
        <w:tc>
          <w:tcPr>
            <w:tcW w:w="454" w:type="dxa"/>
            <w:shd w:val="clear" w:color="auto" w:fill="auto"/>
          </w:tcPr>
          <w:p w14:paraId="4EFACCD7" w14:textId="77777777" w:rsidR="00E61F48" w:rsidRPr="00571C84" w:rsidRDefault="00E61F48" w:rsidP="001B4F32">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655" w:type="dxa"/>
          </w:tcPr>
          <w:p w14:paraId="069138AA" w14:textId="77777777" w:rsidR="00E61F48" w:rsidRPr="00571C84" w:rsidRDefault="00E61F48" w:rsidP="001B4F32">
            <w:pPr>
              <w:pStyle w:val="TAL"/>
              <w:rPr>
                <w:rFonts w:cs="Arial"/>
                <w:sz w:val="12"/>
                <w:szCs w:val="12"/>
                <w:lang w:val="en-US" w:eastAsia="ja-JP"/>
              </w:rPr>
            </w:pPr>
            <w:r w:rsidRPr="00571C84">
              <w:rPr>
                <w:rFonts w:cs="Arial" w:hint="eastAsia"/>
                <w:sz w:val="12"/>
                <w:szCs w:val="12"/>
                <w:lang w:val="en-US" w:eastAsia="ja-JP"/>
              </w:rPr>
              <w:t>U</w:t>
            </w:r>
            <w:r w:rsidRPr="00571C84">
              <w:rPr>
                <w:rFonts w:cs="Arial"/>
                <w:sz w:val="12"/>
                <w:szCs w:val="12"/>
                <w:lang w:val="en-US" w:eastAsia="ja-JP"/>
              </w:rPr>
              <w:t xml:space="preserve">E cannot receive in the </w:t>
            </w:r>
            <w:proofErr w:type="spellStart"/>
            <w:r w:rsidRPr="00571C84">
              <w:rPr>
                <w:rFonts w:cs="Arial"/>
                <w:sz w:val="12"/>
                <w:szCs w:val="12"/>
                <w:lang w:val="en-US" w:eastAsia="ja-JP"/>
              </w:rPr>
              <w:t>guardband</w:t>
            </w:r>
            <w:proofErr w:type="spellEnd"/>
            <w:r w:rsidRPr="00571C84">
              <w:rPr>
                <w:rFonts w:cs="Arial"/>
                <w:sz w:val="12"/>
                <w:szCs w:val="12"/>
                <w:lang w:val="en-US" w:eastAsia="ja-JP"/>
              </w:rPr>
              <w:t xml:space="preserve">, it could only receive in the </w:t>
            </w:r>
            <w:proofErr w:type="spellStart"/>
            <w:r w:rsidRPr="00571C84">
              <w:rPr>
                <w:rFonts w:cs="Arial"/>
                <w:sz w:val="12"/>
                <w:szCs w:val="12"/>
                <w:lang w:val="en-US" w:eastAsia="ja-JP"/>
              </w:rPr>
              <w:t>subbands</w:t>
            </w:r>
            <w:proofErr w:type="spellEnd"/>
          </w:p>
        </w:tc>
        <w:tc>
          <w:tcPr>
            <w:tcW w:w="605" w:type="dxa"/>
            <w:shd w:val="clear" w:color="auto" w:fill="auto"/>
          </w:tcPr>
          <w:p w14:paraId="0C377C19" w14:textId="77777777" w:rsidR="00E61F48" w:rsidRPr="00571C84" w:rsidRDefault="00E61F48" w:rsidP="001B4F32">
            <w:pPr>
              <w:pStyle w:val="TAL"/>
              <w:rPr>
                <w:rFonts w:cs="Arial"/>
                <w:sz w:val="12"/>
                <w:szCs w:val="12"/>
                <w:lang w:eastAsia="ja-JP"/>
              </w:rPr>
            </w:pPr>
            <w:r w:rsidRPr="00571C84">
              <w:rPr>
                <w:rFonts w:cs="Arial" w:hint="eastAsia"/>
                <w:sz w:val="12"/>
                <w:szCs w:val="12"/>
                <w:lang w:eastAsia="ja-JP"/>
              </w:rPr>
              <w:t>p</w:t>
            </w:r>
            <w:r w:rsidRPr="00571C84">
              <w:rPr>
                <w:rFonts w:cs="Arial"/>
                <w:sz w:val="12"/>
                <w:szCs w:val="12"/>
                <w:lang w:eastAsia="ja-JP"/>
              </w:rPr>
              <w:t>er Band</w:t>
            </w:r>
          </w:p>
        </w:tc>
        <w:tc>
          <w:tcPr>
            <w:tcW w:w="504" w:type="dxa"/>
            <w:shd w:val="clear" w:color="auto" w:fill="auto"/>
          </w:tcPr>
          <w:p w14:paraId="47A0703F" w14:textId="77777777" w:rsidR="00E61F48" w:rsidRPr="00571C84" w:rsidRDefault="00E61F48" w:rsidP="001B4F32">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505" w:type="dxa"/>
            <w:shd w:val="clear" w:color="auto" w:fill="auto"/>
          </w:tcPr>
          <w:p w14:paraId="70FEFE52" w14:textId="77777777" w:rsidR="00E61F48" w:rsidRPr="00571C84" w:rsidRDefault="00E61F48" w:rsidP="001B4F32">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806" w:type="dxa"/>
          </w:tcPr>
          <w:p w14:paraId="016F7D0A" w14:textId="77777777" w:rsidR="00E61F48" w:rsidRPr="00571C84" w:rsidRDefault="00E61F48" w:rsidP="001B4F32">
            <w:pPr>
              <w:pStyle w:val="TAL"/>
              <w:rPr>
                <w:rFonts w:cs="Arial"/>
                <w:sz w:val="12"/>
                <w:szCs w:val="12"/>
              </w:rPr>
            </w:pPr>
          </w:p>
        </w:tc>
        <w:tc>
          <w:tcPr>
            <w:tcW w:w="806" w:type="dxa"/>
            <w:shd w:val="clear" w:color="auto" w:fill="auto"/>
          </w:tcPr>
          <w:p w14:paraId="2D1C95D1" w14:textId="77777777" w:rsidR="00E61F48" w:rsidRPr="00571C84" w:rsidRDefault="00E61F48" w:rsidP="001B4F32">
            <w:pPr>
              <w:pStyle w:val="TAL"/>
              <w:rPr>
                <w:rFonts w:cs="Arial"/>
                <w:sz w:val="12"/>
                <w:szCs w:val="12"/>
              </w:rPr>
            </w:pPr>
          </w:p>
        </w:tc>
        <w:tc>
          <w:tcPr>
            <w:tcW w:w="605" w:type="dxa"/>
            <w:shd w:val="clear" w:color="auto" w:fill="auto"/>
          </w:tcPr>
          <w:p w14:paraId="3CAC3AB5" w14:textId="77777777" w:rsidR="00E61F48" w:rsidRPr="00C0487B" w:rsidRDefault="00E61F48" w:rsidP="001B4F32">
            <w:pPr>
              <w:pStyle w:val="TAL"/>
              <w:rPr>
                <w:rFonts w:eastAsia="SimSun" w:cs="Arial"/>
                <w:strike/>
                <w:color w:val="FF0000"/>
                <w:sz w:val="12"/>
                <w:szCs w:val="12"/>
                <w:lang w:eastAsia="zh-CN"/>
              </w:rPr>
            </w:pPr>
            <w:r w:rsidRPr="00C0487B">
              <w:rPr>
                <w:rFonts w:eastAsia="SimSun" w:cs="Arial"/>
                <w:strike/>
                <w:color w:val="FF0000"/>
                <w:sz w:val="12"/>
                <w:szCs w:val="12"/>
                <w:lang w:eastAsia="zh-CN"/>
              </w:rPr>
              <w:t>Optional with capability signalling</w:t>
            </w:r>
          </w:p>
          <w:p w14:paraId="3655178B" w14:textId="77777777" w:rsidR="00E61F48" w:rsidRPr="00571C84" w:rsidRDefault="00E61F48" w:rsidP="001B4F32">
            <w:pPr>
              <w:pStyle w:val="TAL"/>
              <w:rPr>
                <w:rFonts w:cs="Arial"/>
                <w:sz w:val="12"/>
                <w:szCs w:val="12"/>
                <w:lang w:eastAsia="ja-JP"/>
              </w:rPr>
            </w:pPr>
            <w:r w:rsidRPr="00571C84">
              <w:rPr>
                <w:rFonts w:eastAsia="SimSun" w:cs="Arial"/>
                <w:color w:val="FF0000"/>
                <w:sz w:val="12"/>
                <w:szCs w:val="12"/>
                <w:u w:val="single"/>
                <w:lang w:eastAsia="zh-CN"/>
              </w:rPr>
              <w:t>Mandatory without capability signalling</w:t>
            </w:r>
          </w:p>
        </w:tc>
      </w:tr>
      <w:tr w:rsidR="00E61F48" w:rsidRPr="00571C84" w14:paraId="7F6D5947" w14:textId="77777777" w:rsidTr="001B4F32">
        <w:trPr>
          <w:trHeight w:val="20"/>
        </w:trPr>
        <w:tc>
          <w:tcPr>
            <w:tcW w:w="554" w:type="dxa"/>
            <w:shd w:val="clear" w:color="auto" w:fill="auto"/>
          </w:tcPr>
          <w:p w14:paraId="1B7248B7" w14:textId="77777777" w:rsidR="00E61F48" w:rsidRPr="00571C84" w:rsidRDefault="00E61F48" w:rsidP="001B4F32">
            <w:pPr>
              <w:pStyle w:val="TAL"/>
              <w:rPr>
                <w:rFonts w:cs="Arial"/>
                <w:color w:val="FF0000"/>
                <w:sz w:val="12"/>
                <w:szCs w:val="12"/>
                <w:u w:val="single"/>
                <w:lang w:eastAsia="ja-JP"/>
              </w:rPr>
            </w:pPr>
          </w:p>
        </w:tc>
        <w:tc>
          <w:tcPr>
            <w:tcW w:w="404" w:type="dxa"/>
            <w:shd w:val="clear" w:color="auto" w:fill="auto"/>
          </w:tcPr>
          <w:p w14:paraId="0A5C62EF"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4-y1</w:t>
            </w:r>
          </w:p>
        </w:tc>
        <w:tc>
          <w:tcPr>
            <w:tcW w:w="706" w:type="dxa"/>
            <w:shd w:val="clear" w:color="auto" w:fill="auto"/>
          </w:tcPr>
          <w:p w14:paraId="154C251F"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rPr>
              <w:t xml:space="preserve">UL wideband carrier operation mode </w:t>
            </w:r>
            <w:r>
              <w:rPr>
                <w:rFonts w:cs="Arial"/>
                <w:color w:val="FF0000"/>
                <w:sz w:val="12"/>
                <w:szCs w:val="12"/>
                <w:u w:val="single"/>
              </w:rPr>
              <w:t>2A</w:t>
            </w:r>
          </w:p>
        </w:tc>
        <w:tc>
          <w:tcPr>
            <w:tcW w:w="2413" w:type="dxa"/>
            <w:shd w:val="clear" w:color="auto" w:fill="auto"/>
          </w:tcPr>
          <w:p w14:paraId="2538D5E1" w14:textId="77777777" w:rsidR="00E61F48" w:rsidRPr="00571C84" w:rsidRDefault="00E61F48" w:rsidP="001B4F32">
            <w:pPr>
              <w:autoSpaceDE w:val="0"/>
              <w:autoSpaceDN w:val="0"/>
              <w:adjustRightInd w:val="0"/>
              <w:snapToGrid w:val="0"/>
              <w:spacing w:afterLines="50" w:after="12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UL wideband carrier operation mode </w:t>
            </w:r>
            <w:r>
              <w:rPr>
                <w:rFonts w:ascii="Arial" w:hAnsi="Arial" w:cs="Arial"/>
                <w:color w:val="FF0000"/>
                <w:sz w:val="12"/>
                <w:szCs w:val="12"/>
                <w:u w:val="single"/>
              </w:rPr>
              <w:t>2A</w:t>
            </w:r>
            <w:r w:rsidRPr="00571C84">
              <w:rPr>
                <w:rFonts w:ascii="Arial" w:hAnsi="Arial" w:cs="Arial"/>
                <w:color w:val="FF0000"/>
                <w:sz w:val="12"/>
                <w:szCs w:val="12"/>
                <w:u w:val="single"/>
              </w:rPr>
              <w:t xml:space="preserve">: UE transmits only if LBT passes for </w:t>
            </w:r>
            <w:r>
              <w:rPr>
                <w:rFonts w:ascii="Arial" w:hAnsi="Arial" w:cs="Arial"/>
                <w:color w:val="FF0000"/>
                <w:sz w:val="12"/>
                <w:szCs w:val="12"/>
                <w:u w:val="single"/>
              </w:rPr>
              <w:t xml:space="preserve">a </w:t>
            </w:r>
            <w:r w:rsidRPr="00C0487B">
              <w:rPr>
                <w:rFonts w:ascii="Arial" w:hAnsi="Arial" w:cs="Arial"/>
                <w:color w:val="FF0000"/>
                <w:sz w:val="12"/>
                <w:szCs w:val="12"/>
                <w:highlight w:val="yellow"/>
                <w:u w:val="single"/>
              </w:rPr>
              <w:t>single scheduled</w:t>
            </w:r>
            <w:r>
              <w:rPr>
                <w:rFonts w:ascii="Arial" w:hAnsi="Arial" w:cs="Arial"/>
                <w:color w:val="FF0000"/>
                <w:sz w:val="12"/>
                <w:szCs w:val="12"/>
                <w:u w:val="single"/>
              </w:rPr>
              <w:t xml:space="preserve"> </w:t>
            </w:r>
            <w:r w:rsidRPr="00571C84">
              <w:rPr>
                <w:rFonts w:ascii="Arial" w:hAnsi="Arial" w:cs="Arial"/>
                <w:color w:val="FF0000"/>
                <w:sz w:val="12"/>
                <w:szCs w:val="12"/>
                <w:u w:val="single"/>
              </w:rPr>
              <w:t>LBT sub-band.</w:t>
            </w:r>
          </w:p>
        </w:tc>
        <w:tc>
          <w:tcPr>
            <w:tcW w:w="606" w:type="dxa"/>
            <w:shd w:val="clear" w:color="auto" w:fill="auto"/>
          </w:tcPr>
          <w:p w14:paraId="1071D462"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457" w:type="dxa"/>
            <w:shd w:val="clear" w:color="auto" w:fill="auto"/>
          </w:tcPr>
          <w:p w14:paraId="79ED7D8D" w14:textId="77777777" w:rsidR="00E61F48" w:rsidRPr="00571C84" w:rsidRDefault="00E61F48" w:rsidP="001B4F32">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454" w:type="dxa"/>
            <w:shd w:val="clear" w:color="auto" w:fill="auto"/>
          </w:tcPr>
          <w:p w14:paraId="26F69524"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655" w:type="dxa"/>
          </w:tcPr>
          <w:p w14:paraId="5CC456ED" w14:textId="77777777" w:rsidR="00E61F48" w:rsidRPr="00571C84" w:rsidRDefault="00E61F48" w:rsidP="001B4F32">
            <w:pPr>
              <w:pStyle w:val="TAL"/>
              <w:rPr>
                <w:rFonts w:cs="Arial"/>
                <w:color w:val="FF0000"/>
                <w:sz w:val="12"/>
                <w:szCs w:val="12"/>
                <w:u w:val="single"/>
                <w:lang w:val="en-US" w:eastAsia="ja-JP"/>
              </w:rPr>
            </w:pPr>
          </w:p>
        </w:tc>
        <w:tc>
          <w:tcPr>
            <w:tcW w:w="605" w:type="dxa"/>
            <w:shd w:val="clear" w:color="auto" w:fill="auto"/>
          </w:tcPr>
          <w:p w14:paraId="73479B8F"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504" w:type="dxa"/>
            <w:shd w:val="clear" w:color="auto" w:fill="auto"/>
          </w:tcPr>
          <w:p w14:paraId="1D27B882"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505" w:type="dxa"/>
            <w:shd w:val="clear" w:color="auto" w:fill="auto"/>
          </w:tcPr>
          <w:p w14:paraId="17DE1AF0"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806" w:type="dxa"/>
          </w:tcPr>
          <w:p w14:paraId="3EBC1625" w14:textId="77777777" w:rsidR="00E61F48" w:rsidRPr="00571C84" w:rsidRDefault="00E61F48" w:rsidP="001B4F32">
            <w:pPr>
              <w:pStyle w:val="TAL"/>
              <w:rPr>
                <w:rFonts w:cs="Arial"/>
                <w:color w:val="FF0000"/>
                <w:sz w:val="12"/>
                <w:szCs w:val="12"/>
                <w:u w:val="single"/>
              </w:rPr>
            </w:pPr>
          </w:p>
        </w:tc>
        <w:tc>
          <w:tcPr>
            <w:tcW w:w="806" w:type="dxa"/>
            <w:shd w:val="clear" w:color="auto" w:fill="auto"/>
          </w:tcPr>
          <w:p w14:paraId="50AA62AE" w14:textId="77777777" w:rsidR="00E61F48" w:rsidRPr="00571C84" w:rsidRDefault="00E61F48" w:rsidP="001B4F32">
            <w:pPr>
              <w:pStyle w:val="TAL"/>
              <w:rPr>
                <w:rFonts w:cs="Arial"/>
                <w:color w:val="FF0000"/>
                <w:sz w:val="12"/>
                <w:szCs w:val="12"/>
                <w:u w:val="single"/>
              </w:rPr>
            </w:pPr>
          </w:p>
        </w:tc>
        <w:tc>
          <w:tcPr>
            <w:tcW w:w="605" w:type="dxa"/>
            <w:shd w:val="clear" w:color="auto" w:fill="auto"/>
          </w:tcPr>
          <w:p w14:paraId="339893DD" w14:textId="77777777" w:rsidR="00E61F48" w:rsidRPr="00571C84" w:rsidRDefault="00E61F48" w:rsidP="001B4F3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Mandatory without capability signalling</w:t>
            </w:r>
          </w:p>
        </w:tc>
      </w:tr>
      <w:tr w:rsidR="00E61F48" w:rsidRPr="00571C84" w14:paraId="6C30D782" w14:textId="77777777" w:rsidTr="001B4F32">
        <w:trPr>
          <w:trHeight w:val="20"/>
        </w:trPr>
        <w:tc>
          <w:tcPr>
            <w:tcW w:w="554" w:type="dxa"/>
            <w:shd w:val="clear" w:color="auto" w:fill="auto"/>
          </w:tcPr>
          <w:p w14:paraId="2106EA63" w14:textId="77777777" w:rsidR="00E61F48" w:rsidRPr="00571C84" w:rsidRDefault="00E61F48" w:rsidP="001B4F32">
            <w:pPr>
              <w:pStyle w:val="TAL"/>
              <w:rPr>
                <w:rFonts w:cs="Arial"/>
                <w:color w:val="FF0000"/>
                <w:sz w:val="12"/>
                <w:szCs w:val="12"/>
                <w:u w:val="single"/>
                <w:lang w:eastAsia="ja-JP"/>
              </w:rPr>
            </w:pPr>
          </w:p>
        </w:tc>
        <w:tc>
          <w:tcPr>
            <w:tcW w:w="404" w:type="dxa"/>
            <w:shd w:val="clear" w:color="auto" w:fill="auto"/>
          </w:tcPr>
          <w:p w14:paraId="215A9988"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4-y2</w:t>
            </w:r>
          </w:p>
        </w:tc>
        <w:tc>
          <w:tcPr>
            <w:tcW w:w="706" w:type="dxa"/>
            <w:shd w:val="clear" w:color="auto" w:fill="auto"/>
          </w:tcPr>
          <w:p w14:paraId="2BC0A769"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rPr>
              <w:t xml:space="preserve">UL wideband carrier operation mode </w:t>
            </w:r>
            <w:r>
              <w:rPr>
                <w:rFonts w:cs="Arial"/>
                <w:color w:val="FF0000"/>
                <w:sz w:val="12"/>
                <w:szCs w:val="12"/>
                <w:u w:val="single"/>
              </w:rPr>
              <w:t>2B</w:t>
            </w:r>
          </w:p>
        </w:tc>
        <w:tc>
          <w:tcPr>
            <w:tcW w:w="2413" w:type="dxa"/>
            <w:shd w:val="clear" w:color="auto" w:fill="auto"/>
          </w:tcPr>
          <w:p w14:paraId="18E3390B" w14:textId="77777777" w:rsidR="00E61F48" w:rsidRPr="00571C84" w:rsidRDefault="00E61F48" w:rsidP="001B4F32">
            <w:pPr>
              <w:autoSpaceDE w:val="0"/>
              <w:autoSpaceDN w:val="0"/>
              <w:adjustRightInd w:val="0"/>
              <w:snapToGrid w:val="0"/>
              <w:spacing w:afterLines="50" w:after="12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UL wideband carrier operation mode </w:t>
            </w:r>
            <w:r>
              <w:rPr>
                <w:rFonts w:ascii="Arial" w:hAnsi="Arial" w:cs="Arial"/>
                <w:color w:val="FF0000"/>
                <w:sz w:val="12"/>
                <w:szCs w:val="12"/>
                <w:u w:val="single"/>
              </w:rPr>
              <w:t>2B</w:t>
            </w:r>
            <w:r w:rsidRPr="00571C84">
              <w:rPr>
                <w:rFonts w:ascii="Arial" w:hAnsi="Arial" w:cs="Arial"/>
                <w:color w:val="FF0000"/>
                <w:sz w:val="12"/>
                <w:szCs w:val="12"/>
                <w:u w:val="single"/>
              </w:rPr>
              <w:t xml:space="preserve">: UE transmits only if LBT passes for </w:t>
            </w:r>
            <w:r w:rsidRPr="00C0487B">
              <w:rPr>
                <w:rFonts w:ascii="Arial" w:hAnsi="Arial" w:cs="Arial"/>
                <w:color w:val="FF0000"/>
                <w:sz w:val="12"/>
                <w:szCs w:val="12"/>
                <w:highlight w:val="yellow"/>
                <w:u w:val="single"/>
              </w:rPr>
              <w:t>all scheduled contiguous</w:t>
            </w:r>
            <w:r>
              <w:rPr>
                <w:rFonts w:ascii="Arial" w:hAnsi="Arial" w:cs="Arial"/>
                <w:color w:val="FF0000"/>
                <w:sz w:val="12"/>
                <w:szCs w:val="12"/>
                <w:u w:val="single"/>
              </w:rPr>
              <w:t xml:space="preserve"> LBT sub-bands. </w:t>
            </w:r>
          </w:p>
        </w:tc>
        <w:tc>
          <w:tcPr>
            <w:tcW w:w="606" w:type="dxa"/>
            <w:shd w:val="clear" w:color="auto" w:fill="auto"/>
          </w:tcPr>
          <w:p w14:paraId="601022ED"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457" w:type="dxa"/>
            <w:shd w:val="clear" w:color="auto" w:fill="auto"/>
          </w:tcPr>
          <w:p w14:paraId="6618C652" w14:textId="77777777" w:rsidR="00E61F48" w:rsidRPr="00571C84" w:rsidRDefault="00E61F48" w:rsidP="001B4F32">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454" w:type="dxa"/>
            <w:shd w:val="clear" w:color="auto" w:fill="auto"/>
          </w:tcPr>
          <w:p w14:paraId="5F7D2B07"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655" w:type="dxa"/>
          </w:tcPr>
          <w:p w14:paraId="5FE89351" w14:textId="77777777" w:rsidR="00E61F48" w:rsidRPr="00571C84" w:rsidRDefault="00E61F48" w:rsidP="001B4F32">
            <w:pPr>
              <w:pStyle w:val="TAL"/>
              <w:rPr>
                <w:rFonts w:cs="Arial"/>
                <w:color w:val="FF0000"/>
                <w:sz w:val="12"/>
                <w:szCs w:val="12"/>
                <w:u w:val="single"/>
                <w:lang w:val="en-US" w:eastAsia="ja-JP"/>
              </w:rPr>
            </w:pPr>
          </w:p>
        </w:tc>
        <w:tc>
          <w:tcPr>
            <w:tcW w:w="605" w:type="dxa"/>
            <w:shd w:val="clear" w:color="auto" w:fill="auto"/>
          </w:tcPr>
          <w:p w14:paraId="78687A37"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504" w:type="dxa"/>
            <w:shd w:val="clear" w:color="auto" w:fill="auto"/>
          </w:tcPr>
          <w:p w14:paraId="5B25907B"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505" w:type="dxa"/>
            <w:shd w:val="clear" w:color="auto" w:fill="auto"/>
          </w:tcPr>
          <w:p w14:paraId="4B24AC4E" w14:textId="77777777" w:rsidR="00E61F48" w:rsidRPr="00571C84" w:rsidRDefault="00E61F48" w:rsidP="001B4F3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806" w:type="dxa"/>
          </w:tcPr>
          <w:p w14:paraId="58F2FC35" w14:textId="77777777" w:rsidR="00E61F48" w:rsidRPr="00571C84" w:rsidRDefault="00E61F48" w:rsidP="001B4F32">
            <w:pPr>
              <w:pStyle w:val="TAL"/>
              <w:rPr>
                <w:rFonts w:cs="Arial"/>
                <w:color w:val="FF0000"/>
                <w:sz w:val="12"/>
                <w:szCs w:val="12"/>
                <w:u w:val="single"/>
              </w:rPr>
            </w:pPr>
          </w:p>
        </w:tc>
        <w:tc>
          <w:tcPr>
            <w:tcW w:w="806" w:type="dxa"/>
            <w:shd w:val="clear" w:color="auto" w:fill="auto"/>
          </w:tcPr>
          <w:p w14:paraId="7CC26F37" w14:textId="77777777" w:rsidR="00E61F48" w:rsidRPr="00571C84" w:rsidRDefault="00E61F48" w:rsidP="001B4F32">
            <w:pPr>
              <w:pStyle w:val="TAL"/>
              <w:rPr>
                <w:rFonts w:cs="Arial"/>
                <w:color w:val="FF0000"/>
                <w:sz w:val="12"/>
                <w:szCs w:val="12"/>
                <w:u w:val="single"/>
              </w:rPr>
            </w:pPr>
          </w:p>
        </w:tc>
        <w:tc>
          <w:tcPr>
            <w:tcW w:w="605" w:type="dxa"/>
            <w:shd w:val="clear" w:color="auto" w:fill="auto"/>
          </w:tcPr>
          <w:p w14:paraId="4A319BBF" w14:textId="77777777" w:rsidR="00E61F48" w:rsidRPr="00571C84" w:rsidRDefault="00E61F48" w:rsidP="001B4F3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Optional with capability signalling</w:t>
            </w:r>
          </w:p>
        </w:tc>
      </w:tr>
    </w:tbl>
    <w:p w14:paraId="28C8905D" w14:textId="77777777" w:rsidR="00E61F48" w:rsidRDefault="00E61F48" w:rsidP="00E61F48"/>
    <w:p w14:paraId="3156F642" w14:textId="77777777" w:rsidR="00E61F48" w:rsidRDefault="00E61F48" w:rsidP="00E61F48"/>
    <w:p w14:paraId="70321DD6" w14:textId="68ABDFE4" w:rsidR="00E61F48" w:rsidRDefault="00E61F48" w:rsidP="00E61F48">
      <w:pPr>
        <w:pStyle w:val="Proposal"/>
      </w:pPr>
      <w:bookmarkStart w:id="1" w:name="_Toc54180919"/>
      <w:bookmarkStart w:id="2" w:name="_Toc54284434"/>
      <w:bookmarkStart w:id="3" w:name="_Toc54383824"/>
      <w:bookmarkStart w:id="4" w:name="_Toc54384578"/>
      <w:bookmarkStart w:id="5" w:name="_Toc54384649"/>
      <w:r>
        <w:t xml:space="preserve">Proposal </w:t>
      </w:r>
      <w:r>
        <w:t>2</w:t>
      </w:r>
      <w:r>
        <w:t>:</w:t>
      </w:r>
      <w:r>
        <w:tab/>
        <w:t>Add the corresponding NR-U capabilities into the RAN WG4 feature list and inform other WGs about it.</w:t>
      </w:r>
      <w:bookmarkEnd w:id="1"/>
      <w:bookmarkEnd w:id="2"/>
      <w:bookmarkEnd w:id="3"/>
      <w:bookmarkEnd w:id="4"/>
      <w:bookmarkEnd w:id="5"/>
      <w:r>
        <w:t xml:space="preserve"> </w:t>
      </w:r>
    </w:p>
    <w:p w14:paraId="4DAF8F1B" w14:textId="77777777" w:rsidR="00E61F48" w:rsidRPr="00BE414D" w:rsidRDefault="00E61F48" w:rsidP="00E61F48"/>
    <w:p w14:paraId="34C99636" w14:textId="0D5E0C54" w:rsidR="008E7986" w:rsidRDefault="008D3B0B" w:rsidP="008E7986">
      <w:pPr>
        <w:pStyle w:val="Heading1"/>
      </w:pPr>
      <w:r>
        <w:lastRenderedPageBreak/>
        <w:t>3</w:t>
      </w:r>
      <w:r w:rsidR="008E7986">
        <w:tab/>
        <w:t>Conclusions</w:t>
      </w:r>
    </w:p>
    <w:p w14:paraId="001A58A1" w14:textId="13FBCE37" w:rsidR="00E72324" w:rsidRDefault="00515AE4" w:rsidP="00E72324">
      <w:r>
        <w:t xml:space="preserve">In this discussion paper we have presented our </w:t>
      </w:r>
      <w:r w:rsidR="004D3178">
        <w:t>views on the remaining issues with the Rel-16 UE feature list</w:t>
      </w:r>
      <w:r w:rsidR="00EA1F10">
        <w:t xml:space="preserve">. </w:t>
      </w:r>
      <w:r w:rsidR="00194772">
        <w:t>As a summary of our paper we propose:</w:t>
      </w:r>
    </w:p>
    <w:p w14:paraId="5DF25CC0" w14:textId="77777777" w:rsidR="008017BF" w:rsidRPr="008017BF" w:rsidRDefault="008017BF" w:rsidP="008017BF">
      <w:pPr>
        <w:rPr>
          <w:b/>
          <w:bCs/>
        </w:rPr>
      </w:pPr>
      <w:r w:rsidRPr="008017BF">
        <w:rPr>
          <w:b/>
          <w:bCs/>
        </w:rPr>
        <w:t xml:space="preserve">Proposal 1: Specify feature group 9-8/9/10 as optional </w:t>
      </w:r>
    </w:p>
    <w:p w14:paraId="2598C6BE" w14:textId="6A64F169" w:rsidR="004D3178"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4D3178">
        <w:rPr>
          <w:noProof/>
        </w:rPr>
        <w:t xml:space="preserve">Proposal </w:t>
      </w:r>
      <w:r w:rsidR="00E61F48">
        <w:rPr>
          <w:noProof/>
        </w:rPr>
        <w:t>2</w:t>
      </w:r>
      <w:r w:rsidR="004D3178">
        <w:rPr>
          <w:noProof/>
        </w:rPr>
        <w:t>:</w:t>
      </w:r>
      <w:r w:rsidR="008017BF">
        <w:rPr>
          <w:rFonts w:asciiTheme="minorHAnsi" w:eastAsiaTheme="minorEastAsia" w:hAnsiTheme="minorHAnsi" w:cstheme="minorBidi"/>
          <w:b w:val="0"/>
          <w:bCs w:val="0"/>
          <w:noProof/>
          <w:sz w:val="24"/>
          <w:szCs w:val="24"/>
          <w:lang w:val="en-US"/>
        </w:rPr>
        <w:t xml:space="preserve"> </w:t>
      </w:r>
      <w:r w:rsidR="004D3178">
        <w:rPr>
          <w:noProof/>
        </w:rPr>
        <w:t>Add the corresponding NR-U capabilities into the NR-U feature list and inform other WGs about it.</w:t>
      </w:r>
    </w:p>
    <w:p w14:paraId="05CC6F0A" w14:textId="74275FF2" w:rsidR="005E69AE" w:rsidRDefault="0062595A" w:rsidP="009F6A53">
      <w:r>
        <w:rPr>
          <w:b/>
          <w:bCs/>
        </w:rPr>
        <w:fldChar w:fldCharType="end"/>
      </w:r>
    </w:p>
    <w:p w14:paraId="4D133CD8" w14:textId="09FDFF7E" w:rsidR="00276EE4" w:rsidRPr="003A0483" w:rsidRDefault="005E69AE" w:rsidP="0034070F">
      <w:pPr>
        <w:pStyle w:val="Heading1"/>
      </w:pPr>
      <w:r>
        <w:t>4</w:t>
      </w:r>
      <w:r>
        <w:tab/>
        <w:t>References</w:t>
      </w:r>
    </w:p>
    <w:p w14:paraId="23D1B7B8" w14:textId="59DBB164" w:rsidR="004D3178" w:rsidRDefault="000970F7" w:rsidP="00276EE4">
      <w:pPr>
        <w:pStyle w:val="EX"/>
      </w:pPr>
      <w:bookmarkStart w:id="6" w:name="_Ref54279559"/>
      <w:bookmarkStart w:id="7" w:name="_Ref13820109"/>
      <w:bookmarkStart w:id="8" w:name="_Ref37077689"/>
      <w:bookmarkStart w:id="9" w:name="_Ref40269250"/>
      <w:r w:rsidRPr="000970F7">
        <w:t>R4-2011930</w:t>
      </w:r>
      <w:r>
        <w:t>, “</w:t>
      </w:r>
      <w:r w:rsidRPr="000970F7">
        <w:t>RAN4 UE features list for Rel-16</w:t>
      </w:r>
      <w:r>
        <w:t>,” CMCC, 3GPP RAN4 #96e, August 2020</w:t>
      </w:r>
      <w:bookmarkEnd w:id="6"/>
    </w:p>
    <w:p w14:paraId="5C312F74" w14:textId="3FB3D2AE" w:rsidR="0070607B" w:rsidRDefault="0070607B" w:rsidP="00276EE4">
      <w:pPr>
        <w:pStyle w:val="EX"/>
      </w:pPr>
      <w:bookmarkStart w:id="10" w:name="_Ref54279747"/>
      <w:r>
        <w:t>R4-20xxxxx, “</w:t>
      </w:r>
      <w:r w:rsidRPr="0070607B">
        <w:t>NR-U wideband capabilities</w:t>
      </w:r>
      <w:r>
        <w:t>,” Apple Inc., 3GPP RAN4 #97e, November 2020</w:t>
      </w:r>
      <w:bookmarkEnd w:id="10"/>
    </w:p>
    <w:bookmarkEnd w:id="0"/>
    <w:bookmarkEnd w:id="7"/>
    <w:bookmarkEnd w:id="8"/>
    <w:bookmarkEnd w:id="9"/>
    <w:p w14:paraId="2C7BC95E" w14:textId="77777777" w:rsidR="00080512" w:rsidRDefault="00080512"/>
    <w:sectPr w:rsidR="00080512" w:rsidSect="00CA1A37">
      <w:headerReference w:type="default" r:id="rId9"/>
      <w:footerReference w:type="default" r:id="rId10"/>
      <w:footerReference w:type="first" r:id="rId11"/>
      <w:footnotePr>
        <w:numRestart w:val="eachSect"/>
      </w:footnotePr>
      <w:pgSz w:w="23820" w:h="16840" w:orient="landscape"/>
      <w:pgMar w:top="1133" w:right="1133" w:bottom="1133" w:left="1416"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C2BD2" w14:textId="77777777" w:rsidR="00187C5E" w:rsidRDefault="00187C5E">
      <w:r>
        <w:separator/>
      </w:r>
    </w:p>
  </w:endnote>
  <w:endnote w:type="continuationSeparator" w:id="0">
    <w:p w14:paraId="1D58E5FC" w14:textId="77777777" w:rsidR="00187C5E" w:rsidRDefault="00187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2DD2D" w14:textId="77777777" w:rsidR="00187C5E" w:rsidRDefault="00187C5E">
      <w:r>
        <w:separator/>
      </w:r>
    </w:p>
  </w:footnote>
  <w:footnote w:type="continuationSeparator" w:id="0">
    <w:p w14:paraId="53003962" w14:textId="77777777" w:rsidR="00187C5E" w:rsidRDefault="00187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26D5C"/>
    <w:rsid w:val="00031ACB"/>
    <w:rsid w:val="00033397"/>
    <w:rsid w:val="00040095"/>
    <w:rsid w:val="00051834"/>
    <w:rsid w:val="00054A22"/>
    <w:rsid w:val="00062023"/>
    <w:rsid w:val="000644EB"/>
    <w:rsid w:val="000655A6"/>
    <w:rsid w:val="0007374F"/>
    <w:rsid w:val="000741FE"/>
    <w:rsid w:val="00075997"/>
    <w:rsid w:val="00080512"/>
    <w:rsid w:val="00087C63"/>
    <w:rsid w:val="000970F7"/>
    <w:rsid w:val="000A365D"/>
    <w:rsid w:val="000A6269"/>
    <w:rsid w:val="000A68F3"/>
    <w:rsid w:val="000B1FA3"/>
    <w:rsid w:val="000C47C3"/>
    <w:rsid w:val="000C7305"/>
    <w:rsid w:val="000D2064"/>
    <w:rsid w:val="000D2998"/>
    <w:rsid w:val="000D58AB"/>
    <w:rsid w:val="000D5C14"/>
    <w:rsid w:val="000E278A"/>
    <w:rsid w:val="000E4B59"/>
    <w:rsid w:val="001018E4"/>
    <w:rsid w:val="00104BC6"/>
    <w:rsid w:val="00112DB5"/>
    <w:rsid w:val="00114E2C"/>
    <w:rsid w:val="001247AA"/>
    <w:rsid w:val="001265D9"/>
    <w:rsid w:val="00126CA9"/>
    <w:rsid w:val="001300D2"/>
    <w:rsid w:val="00132538"/>
    <w:rsid w:val="00133525"/>
    <w:rsid w:val="001357DC"/>
    <w:rsid w:val="001416B7"/>
    <w:rsid w:val="001431B5"/>
    <w:rsid w:val="001462A8"/>
    <w:rsid w:val="00164AF9"/>
    <w:rsid w:val="00165EE6"/>
    <w:rsid w:val="001718A8"/>
    <w:rsid w:val="001729FA"/>
    <w:rsid w:val="00182CE6"/>
    <w:rsid w:val="00187C5E"/>
    <w:rsid w:val="00194772"/>
    <w:rsid w:val="001A074C"/>
    <w:rsid w:val="001A4C42"/>
    <w:rsid w:val="001B4D3F"/>
    <w:rsid w:val="001C21C3"/>
    <w:rsid w:val="001D02C2"/>
    <w:rsid w:val="001E4F49"/>
    <w:rsid w:val="001E6EB2"/>
    <w:rsid w:val="001E732B"/>
    <w:rsid w:val="001F0C1D"/>
    <w:rsid w:val="001F1132"/>
    <w:rsid w:val="001F168B"/>
    <w:rsid w:val="001F1EBD"/>
    <w:rsid w:val="00212AB3"/>
    <w:rsid w:val="00212BAE"/>
    <w:rsid w:val="00230DA7"/>
    <w:rsid w:val="00231873"/>
    <w:rsid w:val="002347A2"/>
    <w:rsid w:val="002427D9"/>
    <w:rsid w:val="00247926"/>
    <w:rsid w:val="00250F32"/>
    <w:rsid w:val="0025584B"/>
    <w:rsid w:val="002634B7"/>
    <w:rsid w:val="002675F0"/>
    <w:rsid w:val="00276EE4"/>
    <w:rsid w:val="00294E47"/>
    <w:rsid w:val="002A133B"/>
    <w:rsid w:val="002A52AA"/>
    <w:rsid w:val="002B6339"/>
    <w:rsid w:val="002E00EE"/>
    <w:rsid w:val="002E555B"/>
    <w:rsid w:val="002F340B"/>
    <w:rsid w:val="002F6B48"/>
    <w:rsid w:val="00314FF2"/>
    <w:rsid w:val="003172DC"/>
    <w:rsid w:val="003251B9"/>
    <w:rsid w:val="00330A27"/>
    <w:rsid w:val="00331EE3"/>
    <w:rsid w:val="0034052F"/>
    <w:rsid w:val="0034070F"/>
    <w:rsid w:val="0035462D"/>
    <w:rsid w:val="00355119"/>
    <w:rsid w:val="003735A2"/>
    <w:rsid w:val="003765B8"/>
    <w:rsid w:val="0037777C"/>
    <w:rsid w:val="003A0483"/>
    <w:rsid w:val="003A76CF"/>
    <w:rsid w:val="003B57B3"/>
    <w:rsid w:val="003C3971"/>
    <w:rsid w:val="003E2F3F"/>
    <w:rsid w:val="003E7753"/>
    <w:rsid w:val="00405DE0"/>
    <w:rsid w:val="0040718D"/>
    <w:rsid w:val="00423334"/>
    <w:rsid w:val="00425DC6"/>
    <w:rsid w:val="004345EC"/>
    <w:rsid w:val="00434669"/>
    <w:rsid w:val="00436007"/>
    <w:rsid w:val="004404A5"/>
    <w:rsid w:val="00441776"/>
    <w:rsid w:val="00447857"/>
    <w:rsid w:val="004516C7"/>
    <w:rsid w:val="004826A9"/>
    <w:rsid w:val="00494877"/>
    <w:rsid w:val="004B3064"/>
    <w:rsid w:val="004B5392"/>
    <w:rsid w:val="004C1601"/>
    <w:rsid w:val="004D3178"/>
    <w:rsid w:val="004D3578"/>
    <w:rsid w:val="004E213A"/>
    <w:rsid w:val="004F0988"/>
    <w:rsid w:val="004F2142"/>
    <w:rsid w:val="004F3340"/>
    <w:rsid w:val="004F3E3D"/>
    <w:rsid w:val="004F3FC3"/>
    <w:rsid w:val="005013E5"/>
    <w:rsid w:val="00515AE4"/>
    <w:rsid w:val="00522A94"/>
    <w:rsid w:val="0053388B"/>
    <w:rsid w:val="00535773"/>
    <w:rsid w:val="00543E6C"/>
    <w:rsid w:val="005441F6"/>
    <w:rsid w:val="00551363"/>
    <w:rsid w:val="005532C0"/>
    <w:rsid w:val="005619F8"/>
    <w:rsid w:val="0056236F"/>
    <w:rsid w:val="00565087"/>
    <w:rsid w:val="00571C84"/>
    <w:rsid w:val="00572E14"/>
    <w:rsid w:val="00592192"/>
    <w:rsid w:val="005973BE"/>
    <w:rsid w:val="005A093B"/>
    <w:rsid w:val="005A3830"/>
    <w:rsid w:val="005A5986"/>
    <w:rsid w:val="005B0B43"/>
    <w:rsid w:val="005C5495"/>
    <w:rsid w:val="005C63FF"/>
    <w:rsid w:val="005D1F6E"/>
    <w:rsid w:val="005D2E01"/>
    <w:rsid w:val="005D4385"/>
    <w:rsid w:val="005D7526"/>
    <w:rsid w:val="005E587F"/>
    <w:rsid w:val="005E69AE"/>
    <w:rsid w:val="005F529C"/>
    <w:rsid w:val="005F5987"/>
    <w:rsid w:val="00602A59"/>
    <w:rsid w:val="00602AEA"/>
    <w:rsid w:val="00604EFF"/>
    <w:rsid w:val="00607E3C"/>
    <w:rsid w:val="00612B57"/>
    <w:rsid w:val="00614FDF"/>
    <w:rsid w:val="00623A42"/>
    <w:rsid w:val="006246A7"/>
    <w:rsid w:val="0062595A"/>
    <w:rsid w:val="0063543D"/>
    <w:rsid w:val="00647114"/>
    <w:rsid w:val="006518DA"/>
    <w:rsid w:val="00654787"/>
    <w:rsid w:val="00655891"/>
    <w:rsid w:val="00667164"/>
    <w:rsid w:val="00690481"/>
    <w:rsid w:val="006915D7"/>
    <w:rsid w:val="006A323F"/>
    <w:rsid w:val="006A6BD0"/>
    <w:rsid w:val="006B30D0"/>
    <w:rsid w:val="006C3D95"/>
    <w:rsid w:val="006E3C1C"/>
    <w:rsid w:val="006E3DB1"/>
    <w:rsid w:val="006E5C86"/>
    <w:rsid w:val="006E73A3"/>
    <w:rsid w:val="00700306"/>
    <w:rsid w:val="0070607B"/>
    <w:rsid w:val="00706528"/>
    <w:rsid w:val="007071A1"/>
    <w:rsid w:val="0071280F"/>
    <w:rsid w:val="00712A2B"/>
    <w:rsid w:val="00713C44"/>
    <w:rsid w:val="007317A7"/>
    <w:rsid w:val="00734A5B"/>
    <w:rsid w:val="0074026F"/>
    <w:rsid w:val="007429F6"/>
    <w:rsid w:val="00744E76"/>
    <w:rsid w:val="00745D32"/>
    <w:rsid w:val="007469C7"/>
    <w:rsid w:val="00752198"/>
    <w:rsid w:val="00752CCE"/>
    <w:rsid w:val="00753881"/>
    <w:rsid w:val="00756E85"/>
    <w:rsid w:val="007634A5"/>
    <w:rsid w:val="00774DA4"/>
    <w:rsid w:val="00777DE6"/>
    <w:rsid w:val="00781F0F"/>
    <w:rsid w:val="00782EF3"/>
    <w:rsid w:val="00793DF9"/>
    <w:rsid w:val="00795206"/>
    <w:rsid w:val="007B56DB"/>
    <w:rsid w:val="007B600E"/>
    <w:rsid w:val="007E106F"/>
    <w:rsid w:val="007E778F"/>
    <w:rsid w:val="007F0F4A"/>
    <w:rsid w:val="007F27A5"/>
    <w:rsid w:val="0080104E"/>
    <w:rsid w:val="008017BF"/>
    <w:rsid w:val="008028A4"/>
    <w:rsid w:val="00803BF8"/>
    <w:rsid w:val="00815191"/>
    <w:rsid w:val="00816B06"/>
    <w:rsid w:val="00820B25"/>
    <w:rsid w:val="0082139C"/>
    <w:rsid w:val="00830747"/>
    <w:rsid w:val="008330B3"/>
    <w:rsid w:val="00855D88"/>
    <w:rsid w:val="00876725"/>
    <w:rsid w:val="008768CA"/>
    <w:rsid w:val="00887CC4"/>
    <w:rsid w:val="008A00F6"/>
    <w:rsid w:val="008A22DD"/>
    <w:rsid w:val="008B1DED"/>
    <w:rsid w:val="008B5422"/>
    <w:rsid w:val="008C384C"/>
    <w:rsid w:val="008D3B0B"/>
    <w:rsid w:val="008D4A90"/>
    <w:rsid w:val="008E3F25"/>
    <w:rsid w:val="008E7986"/>
    <w:rsid w:val="008E7A16"/>
    <w:rsid w:val="0090271F"/>
    <w:rsid w:val="00902E23"/>
    <w:rsid w:val="009114D7"/>
    <w:rsid w:val="0091348E"/>
    <w:rsid w:val="00917CCB"/>
    <w:rsid w:val="00942EC2"/>
    <w:rsid w:val="009767A4"/>
    <w:rsid w:val="00997130"/>
    <w:rsid w:val="00997C58"/>
    <w:rsid w:val="009B0E31"/>
    <w:rsid w:val="009B2322"/>
    <w:rsid w:val="009F0E8D"/>
    <w:rsid w:val="009F37B7"/>
    <w:rsid w:val="009F5E43"/>
    <w:rsid w:val="009F6A53"/>
    <w:rsid w:val="00A10F02"/>
    <w:rsid w:val="00A164B4"/>
    <w:rsid w:val="00A17802"/>
    <w:rsid w:val="00A2362F"/>
    <w:rsid w:val="00A26956"/>
    <w:rsid w:val="00A41E85"/>
    <w:rsid w:val="00A53724"/>
    <w:rsid w:val="00A67699"/>
    <w:rsid w:val="00A73129"/>
    <w:rsid w:val="00A817A7"/>
    <w:rsid w:val="00A82346"/>
    <w:rsid w:val="00A826A1"/>
    <w:rsid w:val="00A92BA1"/>
    <w:rsid w:val="00AC6BC6"/>
    <w:rsid w:val="00AC6DB6"/>
    <w:rsid w:val="00AD084F"/>
    <w:rsid w:val="00AD5712"/>
    <w:rsid w:val="00AE3797"/>
    <w:rsid w:val="00AE4140"/>
    <w:rsid w:val="00AF5FF7"/>
    <w:rsid w:val="00B0333C"/>
    <w:rsid w:val="00B132B8"/>
    <w:rsid w:val="00B15449"/>
    <w:rsid w:val="00B169CD"/>
    <w:rsid w:val="00B2039B"/>
    <w:rsid w:val="00B242EC"/>
    <w:rsid w:val="00B2481F"/>
    <w:rsid w:val="00B27305"/>
    <w:rsid w:val="00B401C8"/>
    <w:rsid w:val="00B46077"/>
    <w:rsid w:val="00B55C02"/>
    <w:rsid w:val="00B64E70"/>
    <w:rsid w:val="00B76B17"/>
    <w:rsid w:val="00B93086"/>
    <w:rsid w:val="00BA19ED"/>
    <w:rsid w:val="00BA300B"/>
    <w:rsid w:val="00BA4B8D"/>
    <w:rsid w:val="00BC0F7D"/>
    <w:rsid w:val="00BC4416"/>
    <w:rsid w:val="00BD401E"/>
    <w:rsid w:val="00BD658E"/>
    <w:rsid w:val="00BE3255"/>
    <w:rsid w:val="00BE414D"/>
    <w:rsid w:val="00BF128E"/>
    <w:rsid w:val="00C0487B"/>
    <w:rsid w:val="00C1496A"/>
    <w:rsid w:val="00C33079"/>
    <w:rsid w:val="00C43826"/>
    <w:rsid w:val="00C45231"/>
    <w:rsid w:val="00C57F61"/>
    <w:rsid w:val="00C65899"/>
    <w:rsid w:val="00C663E3"/>
    <w:rsid w:val="00C724D1"/>
    <w:rsid w:val="00C72678"/>
    <w:rsid w:val="00C72833"/>
    <w:rsid w:val="00C74454"/>
    <w:rsid w:val="00C80F1D"/>
    <w:rsid w:val="00C93F40"/>
    <w:rsid w:val="00CA1A37"/>
    <w:rsid w:val="00CA3D0C"/>
    <w:rsid w:val="00CB76BF"/>
    <w:rsid w:val="00CF20E3"/>
    <w:rsid w:val="00D14C7B"/>
    <w:rsid w:val="00D309CC"/>
    <w:rsid w:val="00D42704"/>
    <w:rsid w:val="00D46431"/>
    <w:rsid w:val="00D56A52"/>
    <w:rsid w:val="00D57972"/>
    <w:rsid w:val="00D675A9"/>
    <w:rsid w:val="00D738D6"/>
    <w:rsid w:val="00D73F34"/>
    <w:rsid w:val="00D755EB"/>
    <w:rsid w:val="00D87E00"/>
    <w:rsid w:val="00D90D8F"/>
    <w:rsid w:val="00D9134D"/>
    <w:rsid w:val="00D92193"/>
    <w:rsid w:val="00D92ACE"/>
    <w:rsid w:val="00D9381C"/>
    <w:rsid w:val="00DA7A03"/>
    <w:rsid w:val="00DB1818"/>
    <w:rsid w:val="00DB7CB6"/>
    <w:rsid w:val="00DC2F94"/>
    <w:rsid w:val="00DC309B"/>
    <w:rsid w:val="00DC4DA2"/>
    <w:rsid w:val="00DC6353"/>
    <w:rsid w:val="00DD275E"/>
    <w:rsid w:val="00DD4C17"/>
    <w:rsid w:val="00DE7963"/>
    <w:rsid w:val="00DE7EB0"/>
    <w:rsid w:val="00DF2B1F"/>
    <w:rsid w:val="00DF6189"/>
    <w:rsid w:val="00DF62CD"/>
    <w:rsid w:val="00E16509"/>
    <w:rsid w:val="00E275EE"/>
    <w:rsid w:val="00E44582"/>
    <w:rsid w:val="00E477FA"/>
    <w:rsid w:val="00E47D65"/>
    <w:rsid w:val="00E52814"/>
    <w:rsid w:val="00E61F48"/>
    <w:rsid w:val="00E72324"/>
    <w:rsid w:val="00E72ABE"/>
    <w:rsid w:val="00E77645"/>
    <w:rsid w:val="00E874B5"/>
    <w:rsid w:val="00EA1F10"/>
    <w:rsid w:val="00EC2046"/>
    <w:rsid w:val="00EC4A25"/>
    <w:rsid w:val="00EE0A7F"/>
    <w:rsid w:val="00EE271A"/>
    <w:rsid w:val="00EE40A1"/>
    <w:rsid w:val="00EE5AA7"/>
    <w:rsid w:val="00EE7E5C"/>
    <w:rsid w:val="00F01FD9"/>
    <w:rsid w:val="00F025A2"/>
    <w:rsid w:val="00F04712"/>
    <w:rsid w:val="00F11A80"/>
    <w:rsid w:val="00F12047"/>
    <w:rsid w:val="00F21311"/>
    <w:rsid w:val="00F22EC7"/>
    <w:rsid w:val="00F325C8"/>
    <w:rsid w:val="00F4314B"/>
    <w:rsid w:val="00F62AEB"/>
    <w:rsid w:val="00F63457"/>
    <w:rsid w:val="00F653B8"/>
    <w:rsid w:val="00F70647"/>
    <w:rsid w:val="00F8674C"/>
    <w:rsid w:val="00F907DC"/>
    <w:rsid w:val="00F93F26"/>
    <w:rsid w:val="00FA1266"/>
    <w:rsid w:val="00FA442A"/>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 w:type="character" w:styleId="CommentReference">
    <w:name w:val="annotation reference"/>
    <w:basedOn w:val="DefaultParagraphFont"/>
    <w:rsid w:val="00816B06"/>
    <w:rPr>
      <w:sz w:val="16"/>
      <w:szCs w:val="16"/>
    </w:rPr>
  </w:style>
  <w:style w:type="paragraph" w:styleId="CommentText">
    <w:name w:val="annotation text"/>
    <w:basedOn w:val="Normal"/>
    <w:link w:val="CommentTextChar"/>
    <w:rsid w:val="00816B06"/>
  </w:style>
  <w:style w:type="character" w:customStyle="1" w:styleId="CommentTextChar">
    <w:name w:val="Comment Text Char"/>
    <w:basedOn w:val="DefaultParagraphFont"/>
    <w:link w:val="CommentText"/>
    <w:rsid w:val="00816B06"/>
    <w:rPr>
      <w:lang w:eastAsia="en-US"/>
    </w:rPr>
  </w:style>
  <w:style w:type="paragraph" w:styleId="CommentSubject">
    <w:name w:val="annotation subject"/>
    <w:basedOn w:val="CommentText"/>
    <w:next w:val="CommentText"/>
    <w:link w:val="CommentSubjectChar"/>
    <w:rsid w:val="00816B06"/>
    <w:rPr>
      <w:b/>
      <w:bCs/>
    </w:rPr>
  </w:style>
  <w:style w:type="character" w:customStyle="1" w:styleId="CommentSubjectChar">
    <w:name w:val="Comment Subject Char"/>
    <w:basedOn w:val="CommentTextChar"/>
    <w:link w:val="CommentSubject"/>
    <w:rsid w:val="00816B06"/>
    <w:rPr>
      <w:b/>
      <w:bCs/>
      <w:lang w:eastAsia="en-US"/>
    </w:rPr>
  </w:style>
  <w:style w:type="character" w:customStyle="1" w:styleId="TALCar">
    <w:name w:val="TAL Car"/>
    <w:basedOn w:val="DefaultParagraphFont"/>
    <w:link w:val="TAL"/>
    <w:qFormat/>
    <w:locked/>
    <w:rsid w:val="00654787"/>
    <w:rPr>
      <w:rFonts w:ascii="Arial" w:hAnsi="Arial"/>
      <w:sz w:val="18"/>
      <w:lang w:eastAsia="en-US"/>
    </w:rPr>
  </w:style>
  <w:style w:type="character" w:customStyle="1" w:styleId="TANChar">
    <w:name w:val="TAN Char"/>
    <w:link w:val="TAN"/>
    <w:rsid w:val="006547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5660">
      <w:bodyDiv w:val="1"/>
      <w:marLeft w:val="0"/>
      <w:marRight w:val="0"/>
      <w:marTop w:val="0"/>
      <w:marBottom w:val="0"/>
      <w:divBdr>
        <w:top w:val="none" w:sz="0" w:space="0" w:color="auto"/>
        <w:left w:val="none" w:sz="0" w:space="0" w:color="auto"/>
        <w:bottom w:val="none" w:sz="0" w:space="0" w:color="auto"/>
        <w:right w:val="none" w:sz="0" w:space="0" w:color="auto"/>
      </w:divBdr>
    </w:div>
    <w:div w:id="108742718">
      <w:bodyDiv w:val="1"/>
      <w:marLeft w:val="0"/>
      <w:marRight w:val="0"/>
      <w:marTop w:val="0"/>
      <w:marBottom w:val="0"/>
      <w:divBdr>
        <w:top w:val="none" w:sz="0" w:space="0" w:color="auto"/>
        <w:left w:val="none" w:sz="0" w:space="0" w:color="auto"/>
        <w:bottom w:val="none" w:sz="0" w:space="0" w:color="auto"/>
        <w:right w:val="none" w:sz="0" w:space="0" w:color="auto"/>
      </w:divBdr>
    </w:div>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691036698">
      <w:bodyDiv w:val="1"/>
      <w:marLeft w:val="0"/>
      <w:marRight w:val="0"/>
      <w:marTop w:val="0"/>
      <w:marBottom w:val="0"/>
      <w:divBdr>
        <w:top w:val="none" w:sz="0" w:space="0" w:color="auto"/>
        <w:left w:val="none" w:sz="0" w:space="0" w:color="auto"/>
        <w:bottom w:val="none" w:sz="0" w:space="0" w:color="auto"/>
        <w:right w:val="none" w:sz="0" w:space="0" w:color="auto"/>
      </w:divBdr>
    </w:div>
    <w:div w:id="790172281">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27441294">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2AD6-8E83-2B4C-841D-FEDD4607F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Yang Tang</cp:lastModifiedBy>
  <cp:revision>3</cp:revision>
  <cp:lastPrinted>2019-02-25T11:05:00Z</cp:lastPrinted>
  <dcterms:created xsi:type="dcterms:W3CDTF">2020-10-23T21:02:00Z</dcterms:created>
  <dcterms:modified xsi:type="dcterms:W3CDTF">2020-10-23T22:45:00Z</dcterms:modified>
  <cp:category/>
</cp:coreProperties>
</file>